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4/27/01</w:t>
      </w:r>
    </w:p>
    <w:p>
      <w:pPr>
        <w:pStyle w:val="Normal"/>
        <w:jc w:val="center"/>
        <w:rPr>
          <w:b/>
          <w:bCs/>
        </w:rPr>
      </w:pPr>
      <w:r>
        <w:rPr>
          <w:b/>
          <w:bCs/>
        </w:rPr>
      </w:r>
    </w:p>
    <w:p>
      <w:pPr>
        <w:pStyle w:val="Normal"/>
        <w:jc w:val="both"/>
        <w:rPr>
          <w:b/>
          <w:bCs/>
        </w:rPr>
      </w:pPr>
      <w:r>
        <w:rPr>
          <w:b/>
          <w:bCs/>
        </w:rPr>
        <w:t xml:space="preserve">NOTES:  </w:t>
      </w:r>
    </w:p>
    <w:p>
      <w:pPr>
        <w:pStyle w:val="Normal"/>
        <w:jc w:val="both"/>
        <w:rPr>
          <w:b/>
          <w:bCs/>
        </w:rPr>
      </w:pPr>
      <w:r>
        <w:rPr>
          <w:b/>
          <w:bCs/>
        </w:rPr>
      </w:r>
    </w:p>
    <w:p>
      <w:pPr>
        <w:pStyle w:val="Normal"/>
        <w:jc w:val="both"/>
        <w:rPr>
          <w:b/>
          <w:bCs/>
        </w:rPr>
      </w:pPr>
      <w:r>
        <w:rPr>
          <w:b/>
          <w:bCs/>
        </w:rPr>
        <w:t>1.  Carol St Clair is transferring to the power trading group and will no longer be a Canadian financial trading point person.  Carol is however going to complete the Encore ISDA negotiation and documentation.  Cheryl Nelson at extension 54693 will replace Carol as a second point person for you to contact.  She will assist in handling the Canadian financial ISDA work.</w:t>
      </w:r>
    </w:p>
    <w:p>
      <w:pPr>
        <w:pStyle w:val="Normal"/>
        <w:jc w:val="both"/>
        <w:rPr>
          <w:b/>
          <w:bCs/>
        </w:rPr>
      </w:pPr>
      <w:r>
        <w:rPr>
          <w:b/>
          <w:bCs/>
        </w:rPr>
      </w:r>
    </w:p>
    <w:p>
      <w:pPr>
        <w:pStyle w:val="Normal"/>
        <w:jc w:val="both"/>
        <w:rPr>
          <w:b/>
          <w:bCs/>
        </w:rPr>
      </w:pPr>
      <w:r>
        <w:rPr>
          <w:b/>
          <w:bCs/>
        </w:rPr>
        <w:t>2.  There will be no Canada report next week due to the legal conference next TH/F.</w:t>
      </w:r>
    </w:p>
    <w:p>
      <w:pPr>
        <w:pStyle w:val="Normal"/>
        <w:jc w:val="center"/>
        <w:rPr>
          <w:b/>
          <w:bCs/>
        </w:rPr>
      </w:pPr>
      <w:r>
        <w:rPr>
          <w:b/>
          <w:bCs/>
        </w:rPr>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ISDA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pPr>
      <w:r>
        <w:rPr/>
        <w:t>Atco Power Canada Ltd.:  Received counterparty paper.  Call into Derek regarding same prior to review by Cook.  We should require ISDA format.</w:t>
      </w:r>
    </w:p>
    <w:p>
      <w:pPr>
        <w:pStyle w:val="Normal"/>
        <w:jc w:val="both"/>
        <w:rPr>
          <w:b/>
          <w:bCs/>
        </w:rPr>
      </w:pPr>
      <w:r>
        <w:rPr>
          <w:b/>
          <w:bCs/>
        </w:rPr>
      </w:r>
    </w:p>
    <w:p>
      <w:pPr>
        <w:pStyle w:val="Normal"/>
        <w:jc w:val="both"/>
        <w:rPr/>
      </w:pPr>
      <w:r>
        <w:rPr/>
        <w:t xml:space="preserve">Cadillac Fairview Corporation Ltd.:  Jeff Borg at Toronto office has delivered draft to Cadillac and we are awaiting response.  Jeff Borg contacted Cadillac and they advised it is still under review.  </w:t>
      </w:r>
    </w:p>
    <w:p>
      <w:pPr>
        <w:pStyle w:val="Normal"/>
        <w:jc w:val="both"/>
        <w:rPr/>
      </w:pPr>
      <w:r>
        <w:rPr/>
      </w:r>
    </w:p>
    <w:p>
      <w:pPr>
        <w:pStyle w:val="Normal"/>
        <w:jc w:val="both"/>
        <w:rPr/>
      </w:pPr>
      <w:r>
        <w:rPr/>
        <w:t>Calgary Winter Club:  Executed.  Other like customers should be treated as retail.</w:t>
      </w:r>
    </w:p>
    <w:p>
      <w:pPr>
        <w:pStyle w:val="Normal"/>
        <w:jc w:val="both"/>
        <w:rPr/>
      </w:pPr>
      <w:r>
        <w:rPr/>
      </w:r>
    </w:p>
    <w:p>
      <w:pPr>
        <w:pStyle w:val="Normal"/>
        <w:jc w:val="both"/>
        <w:rPr/>
      </w:pPr>
      <w:r>
        <w:rPr/>
        <w:t>Casco Inc.:  Casco submitted comments by sending us their form of ISDA schedule without credit addressed.  Russell Diamond is to follow-up on certain credit matters with counterparty.</w:t>
      </w:r>
    </w:p>
    <w:p>
      <w:pPr>
        <w:pStyle w:val="Normal"/>
        <w:jc w:val="both"/>
        <w:rPr/>
      </w:pPr>
      <w:r>
        <w:rPr/>
      </w:r>
    </w:p>
    <w:p>
      <w:pPr>
        <w:pStyle w:val="Normal"/>
        <w:jc w:val="both"/>
        <w:rPr/>
      </w:pPr>
      <w:r>
        <w:rPr/>
        <w:t>Cavell Energy Corporation:  First draft sent April 9.</w:t>
      </w:r>
    </w:p>
    <w:p>
      <w:pPr>
        <w:pStyle w:val="Normal"/>
        <w:jc w:val="both"/>
        <w:rPr/>
      </w:pPr>
      <w:r>
        <w:rPr/>
      </w:r>
    </w:p>
    <w:p>
      <w:pPr>
        <w:pStyle w:val="Normal"/>
        <w:jc w:val="both"/>
        <w:rPr/>
      </w:pPr>
      <w:r>
        <w:rPr/>
        <w:t>Conoco Inc.:  Commented on form of guaranty to support Conoco Canada Limited trading with ECC.</w:t>
      </w:r>
    </w:p>
    <w:p>
      <w:pPr>
        <w:pStyle w:val="Normal"/>
        <w:jc w:val="both"/>
        <w:rPr/>
      </w:pPr>
      <w:r>
        <w:rPr/>
      </w:r>
    </w:p>
    <w:p>
      <w:pPr>
        <w:pStyle w:val="Normal"/>
        <w:jc w:val="both"/>
        <w:rPr/>
      </w:pPr>
      <w:r>
        <w:rPr/>
        <w:t>Due West Partnership:  Execution versions delivered to Cyntia Di Stefano in October for handling.  Cyntia has advised that documents have been reviewed and approved and should be executed next week per Frank Henderson.  We have still not received.</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Encore Energy Solutions, L.P.:  Received Encore comments.  Carol St Clair has provided comments to Ed Sacks in credit for further discussion with Encore.</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 xml:space="preserve">Engage Energy Canada:   Sent for execution.  ISDA Amendment and US ISDA executed. We are awaiting Guaranties.   </w:t>
      </w:r>
    </w:p>
    <w:p>
      <w:pPr>
        <w:pStyle w:val="Normal"/>
        <w:jc w:val="both"/>
        <w:rPr/>
      </w:pPr>
      <w:r>
        <w:rPr/>
      </w:r>
    </w:p>
    <w:p>
      <w:pPr>
        <w:pStyle w:val="Normal"/>
        <w:jc w:val="both"/>
        <w:rPr/>
      </w:pPr>
      <w:r>
        <w:rPr/>
        <w:t>Enmax Corporation:  Executed.  Bailey is processing.</w:t>
      </w:r>
    </w:p>
    <w:p>
      <w:pPr>
        <w:pStyle w:val="Normal"/>
        <w:jc w:val="both"/>
        <w:rPr/>
      </w:pPr>
      <w:r>
        <w:rPr/>
      </w:r>
    </w:p>
    <w:p>
      <w:pPr>
        <w:pStyle w:val="Normal"/>
        <w:jc w:val="both"/>
        <w:rPr/>
      </w:pPr>
      <w:r>
        <w:rPr/>
        <w:t>Husky Oil Operations Limited:  Replacement ISDA sent for review.  Awaiting comments.  Call into Egil Bvorsen.</w:t>
      </w:r>
    </w:p>
    <w:p>
      <w:pPr>
        <w:pStyle w:val="Normal"/>
        <w:jc w:val="both"/>
        <w:rPr/>
      </w:pPr>
      <w:r>
        <w:rPr/>
      </w:r>
    </w:p>
    <w:p>
      <w:pPr>
        <w:pStyle w:val="Normal"/>
        <w:jc w:val="both"/>
        <w:rPr/>
      </w:pPr>
      <w:r>
        <w:rPr/>
        <w:t>Keyspan Energy Canada Partnership:  Ed Sacks is discussing credit matters with David Smith.</w:t>
      </w:r>
    </w:p>
    <w:p>
      <w:pPr>
        <w:pStyle w:val="Normal"/>
        <w:jc w:val="both"/>
        <w:rPr/>
      </w:pPr>
      <w:r>
        <w:rPr/>
      </w:r>
    </w:p>
    <w:p>
      <w:pPr>
        <w:pStyle w:val="Normal"/>
        <w:jc w:val="both"/>
        <w:rPr/>
      </w:pPr>
      <w:r>
        <w:rPr/>
        <w:t xml:space="preserve">Koch Pipelines Canada, L.P.:  Prepared and delivered revised draft based upon new credit terms provided by Wendy Conwell.  </w:t>
      </w:r>
    </w:p>
    <w:p>
      <w:pPr>
        <w:pStyle w:val="Normal"/>
        <w:jc w:val="both"/>
        <w:rPr/>
      </w:pPr>
      <w:r>
        <w:rPr/>
      </w:r>
    </w:p>
    <w:p>
      <w:pPr>
        <w:pStyle w:val="Normal"/>
        <w:jc w:val="both"/>
        <w:rPr/>
      </w:pPr>
      <w:r>
        <w:rPr/>
        <w:t>Lafarge Canada Inc.:  First draft sent to Jan Wilson to forward to counterparty.  Jan will advise on status of counterparty review.  Have not heard back from Jan Wilson.</w:t>
      </w:r>
    </w:p>
    <w:p>
      <w:pPr>
        <w:pStyle w:val="Normal"/>
        <w:jc w:val="both"/>
        <w:rPr/>
      </w:pPr>
      <w:r>
        <w:rPr/>
      </w:r>
    </w:p>
    <w:p>
      <w:pPr>
        <w:pStyle w:val="Normal"/>
        <w:jc w:val="both"/>
        <w:rPr/>
      </w:pPr>
      <w:r>
        <w:rPr/>
        <w:t>Lakeside Feeders:  Cook called Havlock regarding ISDA review.  He is to advise next week.  Confirmation has been sent out to Lakeside for current transaction.</w:t>
      </w:r>
    </w:p>
    <w:p>
      <w:pPr>
        <w:pStyle w:val="Normal"/>
        <w:jc w:val="both"/>
        <w:rPr/>
      </w:pPr>
      <w:r>
        <w:rPr/>
      </w:r>
    </w:p>
    <w:p>
      <w:pPr>
        <w:pStyle w:val="Normal"/>
        <w:jc w:val="both"/>
        <w:rPr/>
      </w:pPr>
      <w:r>
        <w:rPr/>
        <w:t>Loblaw Companies Limited:  First ISDA draft forwarded to counterparty.  Bailey to follow-up with Loblaw regarding comments.</w:t>
      </w:r>
    </w:p>
    <w:p>
      <w:pPr>
        <w:pStyle w:val="Normal"/>
        <w:jc w:val="both"/>
        <w:rPr/>
      </w:pPr>
      <w:r>
        <w:rPr/>
      </w:r>
    </w:p>
    <w:p>
      <w:pPr>
        <w:pStyle w:val="Normal"/>
        <w:jc w:val="both"/>
        <w:rPr/>
      </w:pPr>
      <w:r>
        <w:rPr/>
        <w:t>MacLaren:  MacLaren comments received and being reviewed.  Awaiting credit comments from Ed Sacks.</w:t>
      </w:r>
    </w:p>
    <w:p>
      <w:pPr>
        <w:pStyle w:val="Normal"/>
        <w:jc w:val="both"/>
        <w:rPr/>
      </w:pPr>
      <w:r>
        <w:rPr/>
      </w:r>
    </w:p>
    <w:p>
      <w:pPr>
        <w:pStyle w:val="Normal"/>
        <w:jc w:val="both"/>
        <w:rPr/>
      </w:pPr>
      <w:r>
        <w:rPr/>
        <w:t xml:space="preserve">Manufacturer’s Life Insurance Company:  Under counterparty review.  </w:t>
      </w:r>
    </w:p>
    <w:p>
      <w:pPr>
        <w:pStyle w:val="Normal"/>
        <w:jc w:val="both"/>
        <w:rPr/>
      </w:pPr>
      <w:r>
        <w:rPr/>
      </w:r>
    </w:p>
    <w:p>
      <w:pPr>
        <w:pStyle w:val="Normal"/>
        <w:jc w:val="both"/>
        <w:rPr/>
      </w:pPr>
      <w:r>
        <w:rPr/>
        <w:t>NAL Energy Inc.:  Drozdiak to contact counterparty regarding status of review and advise upon return from his vacation.</w:t>
      </w:r>
    </w:p>
    <w:p>
      <w:pPr>
        <w:pStyle w:val="Normal"/>
        <w:jc w:val="both"/>
        <w:rPr/>
      </w:pPr>
      <w:r>
        <w:rPr/>
      </w:r>
    </w:p>
    <w:p>
      <w:pPr>
        <w:pStyle w:val="Normal"/>
        <w:jc w:val="both"/>
        <w:rPr/>
      </w:pPr>
      <w:r>
        <w:rPr/>
        <w:t>Northrock Resources Ltd.:  First Amendment to upgrade credit has been sent to counterparty.</w:t>
      </w:r>
    </w:p>
    <w:p>
      <w:pPr>
        <w:pStyle w:val="Normal"/>
        <w:jc w:val="both"/>
        <w:rPr/>
      </w:pPr>
      <w:r>
        <w:rPr/>
      </w:r>
    </w:p>
    <w:p>
      <w:pPr>
        <w:pStyle w:val="Normal"/>
        <w:jc w:val="both"/>
        <w:rPr/>
      </w:pPr>
      <w:r>
        <w:rPr/>
        <w:t xml:space="preserve">Ontario Power Generation Inc.:  Per Greg Malcolm at counterparty, comments to be provided the in April.  </w:t>
      </w:r>
    </w:p>
    <w:p>
      <w:pPr>
        <w:pStyle w:val="Normal"/>
        <w:jc w:val="both"/>
        <w:rPr/>
      </w:pPr>
      <w:r>
        <w:rPr/>
      </w:r>
    </w:p>
    <w:p>
      <w:pPr>
        <w:pStyle w:val="Normal"/>
        <w:jc w:val="both"/>
        <w:rPr/>
      </w:pPr>
      <w:r>
        <w:rPr/>
        <w:t>PacifiCorp Power Marketing, Inc.:  Revised guaranties based upon PacifiCorp comments.</w:t>
      </w:r>
    </w:p>
    <w:p>
      <w:pPr>
        <w:pStyle w:val="Normal"/>
        <w:jc w:val="both"/>
        <w:rPr/>
      </w:pPr>
      <w:r>
        <w:rPr/>
      </w:r>
    </w:p>
    <w:p>
      <w:pPr>
        <w:pStyle w:val="Normal"/>
        <w:jc w:val="both"/>
        <w:rPr/>
      </w:pPr>
      <w:r>
        <w:rPr/>
        <w:t>Powerex Corp.:  Johnston and Cook held phone conference with Ngo.  To follow up with Ngo on credit terms next Monday.</w:t>
      </w:r>
    </w:p>
    <w:p>
      <w:pPr>
        <w:pStyle w:val="Normal"/>
        <w:jc w:val="both"/>
        <w:rPr/>
      </w:pPr>
      <w:r>
        <w:rPr/>
      </w:r>
    </w:p>
    <w:p>
      <w:pPr>
        <w:pStyle w:val="Normal"/>
        <w:jc w:val="both"/>
        <w:rPr/>
      </w:pPr>
      <w:r>
        <w:rPr/>
        <w:t>Reliant Energy Services Canada Ltd.:   Reliant financially trades out of only US entity; therefore, there is only a need for an ENA ISDA with Reliant since we have the services agreement.  ISDA is still under review at Reliant.</w:t>
      </w:r>
    </w:p>
    <w:p>
      <w:pPr>
        <w:pStyle w:val="Normal"/>
        <w:jc w:val="both"/>
        <w:rPr/>
      </w:pPr>
      <w:r>
        <w:rPr/>
      </w:r>
    </w:p>
    <w:p>
      <w:pPr>
        <w:pStyle w:val="Normal"/>
        <w:jc w:val="both"/>
        <w:rPr/>
      </w:pPr>
      <w:r>
        <w:rPr/>
        <w:t>Simplot Canada Limited:  Draft sent last fall to Canada office (Davies).  Canada:  please advise.</w:t>
      </w:r>
    </w:p>
    <w:p>
      <w:pPr>
        <w:pStyle w:val="Normal"/>
        <w:jc w:val="both"/>
        <w:rPr/>
      </w:pPr>
      <w:r>
        <w:rPr/>
      </w:r>
    </w:p>
    <w:p>
      <w:pPr>
        <w:pStyle w:val="Normal"/>
        <w:jc w:val="both"/>
        <w:rPr/>
      </w:pPr>
      <w:r>
        <w:rPr/>
        <w:t>Trioco Resources Inc.:  Draft being prepared and reviewed by Nelson.</w:t>
      </w:r>
    </w:p>
    <w:p>
      <w:pPr>
        <w:pStyle w:val="Normal"/>
        <w:jc w:val="both"/>
        <w:rPr/>
      </w:pPr>
      <w:r>
        <w:rPr/>
      </w:r>
    </w:p>
    <w:p>
      <w:pPr>
        <w:pStyle w:val="Normal"/>
        <w:jc w:val="both"/>
        <w:rPr/>
      </w:pPr>
      <w:r>
        <w:rPr/>
        <w:t>Vermillion Resources Ltd.:  ISDA draft sent late November to counterparty.  Shawn Anderson will stay in contact with counterparty to obtain comments.</w:t>
      </w:r>
    </w:p>
    <w:p>
      <w:pPr>
        <w:pStyle w:val="Normal"/>
        <w:jc w:val="both"/>
        <w:rPr/>
      </w:pPr>
      <w:r>
        <w:rPr/>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Cross border forms completed subject to periodic review by tax.</w:t>
      </w:r>
    </w:p>
    <w:p>
      <w:pPr>
        <w:pStyle w:val="Normal"/>
        <w:jc w:val="both"/>
        <w:rPr/>
      </w:pPr>
      <w:r>
        <w:rPr/>
      </w:r>
    </w:p>
    <w:p>
      <w:pPr>
        <w:pStyle w:val="Normal"/>
        <w:jc w:val="both"/>
        <w:rPr>
          <w:b/>
          <w:bCs/>
        </w:rPr>
      </w:pPr>
      <w:r>
        <w:rPr>
          <w:b/>
          <w:bCs/>
        </w:rPr>
        <w:t>Process Work</w:t>
      </w:r>
    </w:p>
    <w:p>
      <w:pPr>
        <w:pStyle w:val="Normal"/>
        <w:jc w:val="both"/>
        <w:rPr>
          <w:b/>
          <w:bCs/>
        </w:rPr>
      </w:pPr>
      <w:r>
        <w:rPr>
          <w:b/>
          <w:bCs/>
        </w:rPr>
      </w:r>
    </w:p>
    <w:p>
      <w:pPr>
        <w:pStyle w:val="Normal"/>
        <w:jc w:val="both"/>
        <w:rPr/>
      </w:pPr>
      <w:r>
        <w:rPr/>
        <w:t>Greg Johnston has been sent copies of all ISDA ECC contracts that the Calgary office did not currently have in the file records.</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/mnt/main-storage/datasets/enron-docs/doc/Canada_Work_Report-9583c583d1018a7996a5afb95abad3369d934c51bb281d1c468d6a7ab985f959.doc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2001-02-23T11:39:00Z</dcterms:created>
  <dc:creator>mcook</dc:creator>
  <dc:description/>
  <dc:language>en-CA</dc:language>
  <cp:lastModifiedBy>mcook</cp:lastModifiedBy>
  <cp:lastPrinted>2001-04-27T08:57:00Z</cp:lastPrinted>
  <dcterms:modified xsi:type="dcterms:W3CDTF">2001-04-27T11:27:00Z</dcterms:modified>
  <cp:revision>55</cp:revision>
  <dc:subject/>
  <dc:title/>
</cp:coreProperties>
</file>