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CanFibre Prepay Deal </w:t>
      </w:r>
    </w:p>
    <w:p>
      <w:pPr>
        <w:pStyle w:val="Normal"/>
        <w:rPr/>
      </w:pPr>
      <w:r>
        <w:rPr/>
      </w:r>
    </w:p>
    <w:p>
      <w:pPr>
        <w:pStyle w:val="Normal"/>
        <w:numPr>
          <w:ilvl w:val="0"/>
          <w:numId w:val="2"/>
        </w:numPr>
        <w:rPr/>
      </w:pPr>
      <w:r>
        <w:rPr/>
        <w:t>CanFibre will prepay Enron North America (ENA) as follows.</w:t>
      </w:r>
    </w:p>
    <w:p>
      <w:pPr>
        <w:pStyle w:val="Normal"/>
        <w:numPr>
          <w:ilvl w:val="0"/>
          <w:numId w:val="2"/>
        </w:numPr>
        <w:rPr/>
      </w:pPr>
      <w:r>
        <w:rPr/>
        <w:t>CanFibre submits deposit of  $500,000 that would collect interest, or post a Letter of Credit, in the amount of $500,000.  This amount stays in place throughout the term of this arrangement.</w:t>
      </w:r>
    </w:p>
    <w:p>
      <w:pPr>
        <w:pStyle w:val="Normal"/>
        <w:numPr>
          <w:ilvl w:val="0"/>
          <w:numId w:val="2"/>
        </w:numPr>
        <w:rPr/>
      </w:pPr>
      <w:r>
        <w:rPr/>
        <w:t>Two days prior to the start of each week, CanFibre wire transfers to ENA an amount equal to expected natural gas requirements for the coming week times the expected price for that  week.  These monies shall be wire transferred to account indicated below.</w:t>
      </w:r>
    </w:p>
    <w:p>
      <w:pPr>
        <w:pStyle w:val="Normal"/>
        <w:numPr>
          <w:ilvl w:val="0"/>
          <w:numId w:val="2"/>
        </w:numPr>
        <w:rPr/>
      </w:pPr>
      <w:r>
        <w:rPr/>
        <w:t>CanFibre calls each day to order gas.  CanFibre is responsible for all SoCalGas imbalance charges.</w:t>
      </w:r>
    </w:p>
    <w:p>
      <w:pPr>
        <w:pStyle w:val="Normal"/>
        <w:numPr>
          <w:ilvl w:val="0"/>
          <w:numId w:val="2"/>
        </w:numPr>
        <w:rPr/>
      </w:pPr>
      <w:r>
        <w:rPr/>
        <w:t>ENA schedules this amount.  It is understood that less gas will actually flow due to pipeline capacity allocations by Southern California Gas Company. (SoCalGas).</w:t>
      </w:r>
    </w:p>
    <w:p>
      <w:pPr>
        <w:pStyle w:val="Normal"/>
        <w:numPr>
          <w:ilvl w:val="0"/>
          <w:numId w:val="2"/>
        </w:numPr>
        <w:rPr/>
      </w:pPr>
      <w:r>
        <w:rPr/>
        <w:t>CanFibre pays for the amount of gas that actually flowed (not scheduled).  EPMI calculates the estimated value of this gas and deducts this amount from the debit balance in place with EPMI.</w:t>
      </w:r>
    </w:p>
    <w:p>
      <w:pPr>
        <w:pStyle w:val="Normal"/>
        <w:numPr>
          <w:ilvl w:val="0"/>
          <w:numId w:val="2"/>
        </w:numPr>
        <w:rPr/>
      </w:pPr>
      <w:r>
        <w:rPr/>
        <w:t xml:space="preserve">This process repeats itself each day.  EPMI is not obligated to deliver gas if it expects that this would result in the debit balance being completely amortized </w:t>
      </w:r>
    </w:p>
    <w:p>
      <w:pPr>
        <w:pStyle w:val="Normal"/>
        <w:numPr>
          <w:ilvl w:val="0"/>
          <w:numId w:val="2"/>
        </w:numPr>
        <w:rPr/>
      </w:pPr>
      <w:r>
        <w:rPr/>
        <w:t>On the last day of the next week, EPMI receives the next week’s prepayment.  To the extent that until the debit balance is still positive this prepepayment would be reduced accordingly.</w:t>
      </w:r>
    </w:p>
    <w:p>
      <w:pPr>
        <w:pStyle w:val="Normal"/>
        <w:ind w:hanging="360" w:start="360" w:end="0"/>
        <w:rPr/>
      </w:pPr>
      <w:r>
        <w:rPr/>
        <w:t>9.</w:t>
        <w:tab/>
        <w:t>Wire Transfer Instructions:</w:t>
      </w:r>
    </w:p>
    <w:p>
      <w:pPr>
        <w:pStyle w:val="Normal"/>
        <w:ind w:start="360" w:end="0"/>
        <w:rPr/>
      </w:pPr>
      <w:r>
        <w:rPr/>
        <w:t>Enron North America Corp.</w:t>
        <w:tab/>
      </w:r>
    </w:p>
    <w:p>
      <w:pPr>
        <w:pStyle w:val="Normal"/>
        <w:ind w:firstLine="360" w:end="0"/>
        <w:rPr/>
      </w:pPr>
      <w:r>
        <w:rPr/>
        <w:t xml:space="preserve">NationsBank, N.A.  </w:t>
        <w:tab/>
      </w:r>
    </w:p>
    <w:p>
      <w:pPr>
        <w:pStyle w:val="Normal"/>
        <w:ind w:firstLine="360" w:end="0"/>
        <w:rPr/>
      </w:pPr>
      <w:r>
        <w:rPr/>
        <w:t>ABA#111000012</w:t>
        <w:tab/>
      </w:r>
    </w:p>
    <w:p>
      <w:pPr>
        <w:pStyle w:val="Normal"/>
        <w:ind w:firstLine="360" w:end="0"/>
        <w:rPr/>
      </w:pPr>
      <w:r>
        <w:rPr/>
        <w:t>Acct#:  3750494099</w:t>
        <w:tab/>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2000-11-29T17:23:00Z</dcterms:created>
  <dc:creator>cfoster</dc:creator>
  <dc:description/>
  <dc:language>en-CA</dc:language>
  <cp:lastModifiedBy>cfoster</cp:lastModifiedBy>
  <dcterms:modified xsi:type="dcterms:W3CDTF">2000-11-29T17:30:00Z</dcterms:modified>
  <cp:revision>3</cp:revision>
  <dc:subject/>
  <dc:title>CanFibre Prepay Deal </dc:title>
</cp:coreProperties>
</file>