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1"/>
          <w:numId w:val="1"/>
        </w:numPr>
        <w:rPr>
          <w:rFonts w:ascii="Tms Rmn;Times New Roman" w:hAnsi="Tms Rmn;Times New Roman" w:cs="Tms Rmn;Times New Roman"/>
          <w:b/>
          <w:lang w:eastAsia="en-US"/>
        </w:rPr>
      </w:pPr>
      <w:r>
        <w:rPr/>
        <w:t>A)</w:t>
        <w:tab/>
      </w:r>
      <w:r>
        <w:rPr>
          <w:u w:val="single"/>
        </w:rPr>
        <w:t>CUSTOMER'S FACILITIES</w:t>
      </w:r>
      <w:r>
        <w:rPr/>
        <w:t xml:space="preserve">.  IN NO EVENT SHALL TRANSWESTERN BE LIABLE TO CUSTOMER, ITS PARENT AND AFFILIATES, AND CUSTOMER HEREBY RELEASES TRANSWESTERN FROM LOSS OR DAMAGE TO OR DESTRUCTION OF CUSTOMER'S EXISTING FACILITIES OR OTHER STRUCTURES, EQUIPMENT, MATERIALS OR PROPERTY LOCATED AT OR ADJACENT TO THE SITE OF THE SERVICES UNDERTAKEN BY TRANSWESTERN.  TRANSWESTERN SHALL NOT BE LIABLE TO CUSTOMER ITS PARENT AND AFFILIATES, AND CUSTOMER HEREBY RELEASES TRANSWESTERN FROM LOSS OR DAMAGE TO OR DESTRUCTION OF THE SERVICES UNDERTAKEN BY TRANSWESTERN ON THE MEASUREMENT AND CONTROL FACILITIES IN THE PERFORMANCE OF THIS AGREEMENT (REGARDLESS OF WHETHER CUSTOMER CARRIES INSURANCE COVERING SUCH RISK).  CUSTOMER MAY ELECT TO INSURE OR SELF-INSURE THE SERVICES PERFORMED by TRANSWESTERN ON THE MEASUREMENT AND CONTROL FACILITIES.  </w:t>
      </w:r>
      <w:r>
        <w:rPr>
          <w:rFonts w:cs="Tms Rmn;Times New Roman" w:ascii="Tms Rmn;Times New Roman" w:hAnsi="Tms Rmn;Times New Roman"/>
          <w:lang w:eastAsia="en-US"/>
        </w:rPr>
        <w:t>CUSTOMER AGREES TO WAIVE AND CAUSE ITS INSURERS TO WAIVE SUBROGATION IN FAVOR OF TRANSWESTERN ITS PARENT AND AFFILIATED COMPANIES AND THEIR RESPECTIVE DIRECTORS AND OFFICERS, EMPLOYEES AND AGENTS FOR PROPERTY DAMAGES TO CUSTOMER'S PROPERTY ARISING OUT OF THE SERVICES PERFORMED BY TRANSWESTERN</w:t>
      </w:r>
      <w:r>
        <w:rPr>
          <w:rFonts w:cs="Tms Rmn;Times New Roman" w:ascii="Tms Rmn;Times New Roman" w:hAnsi="Tms Rmn;Times New Roman"/>
          <w:b/>
          <w:lang w:eastAsia="en-US"/>
        </w:rPr>
        <w:t>.</w:t>
      </w:r>
    </w:p>
    <w:p>
      <w:pPr>
        <w:pStyle w:val="Normal"/>
        <w:rPr>
          <w:rFonts w:ascii="Tms Rmn;Times New Roman" w:hAnsi="Tms Rmn;Times New Roman" w:cs="Tms Rmn;Times New Roman"/>
          <w:b/>
          <w:lang w:eastAsia="en-US"/>
        </w:rPr>
      </w:pPr>
      <w:r>
        <w:rPr>
          <w:rFonts w:cs="Tms Rmn;Times New Roman" w:ascii="Tms Rmn;Times New Roman" w:hAnsi="Tms Rmn;Times New Roman"/>
          <w:b/>
          <w:lang w:eastAsia="en-US"/>
        </w:rPr>
      </w:r>
    </w:p>
    <w:p>
      <w:pPr>
        <w:pStyle w:val="Normal"/>
        <w:ind w:start="720" w:end="0"/>
        <w:rPr/>
      </w:pPr>
      <w:r>
        <w:rPr/>
        <w:t>B)</w:t>
        <w:tab/>
      </w:r>
      <w:r>
        <w:rPr>
          <w:u w:val="single"/>
        </w:rPr>
        <w:t>CLAIMS OTHER THAN CUSTOMER'S FACILITIES</w:t>
      </w:r>
      <w:r>
        <w:rPr/>
        <w:t>.  CUSTOMER AGREES THAT THE AGGREGATE LIABILITY OF TRANSWESTERN TO CUSTOMER FOR ALL CLAIMS ARISING FROM TRANSWESTERN'S PEFORMANCE OF SERVICES UNDER THE TERMS AND CONDITIONS OF THIS AGREEMENT SHALL BE LIMITED TO THE AMOUNT OF $ _________.  THE LIMITS OF TRANSWESTERN'S LIABILITY DESCRIBED IN THIS SECTION 5.4 SHALL APPLY EVEN IF THE LIABILITY IS BASED ON TRANSWESTERN'S OR ITS SUBCONTRACTOR'S NEGLIGENCE (WHETHER ACTIVE OR PASSIVE) OR OTHER FAULT OR STRICT LIABILITY, AND REGARDLESS OF WHETHER THE ACTION OR CLAIM IS BASED IN CONTRACT, TORT, STATUTE OR OTHERWISE.</w:t>
      </w:r>
    </w:p>
    <w:p>
      <w:pPr>
        <w:pStyle w:val="Normal"/>
        <w:ind w:start="720" w:end="0"/>
        <w:rPr/>
      </w:pPr>
      <w:r>
        <w:rPr/>
      </w:r>
    </w:p>
    <w:p>
      <w:pPr>
        <w:pStyle w:val="Normal"/>
        <w:ind w:start="72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720"/>
        </w:tabs>
        <w:ind w:start="720" w:hanging="720"/>
      </w:pPr>
      <w:rPr>
        <w:b w:val="false"/>
        <w:rFonts w:ascii="Times New Roman" w:hAnsi="Times New Roman" w:cs="Times New Roman"/>
        <w:color w:val="auto"/>
      </w:rPr>
    </w:lvl>
    <w:lvl w:ilvl="1">
      <w:start w:val="4"/>
      <w:numFmt w:val="decimal"/>
      <w:lvlText w:val="%1.%2"/>
      <w:lvlJc w:val="start"/>
      <w:pPr>
        <w:tabs>
          <w:tab w:val="num" w:pos="720"/>
        </w:tabs>
        <w:ind w:start="720" w:hanging="720"/>
      </w:pPr>
      <w:rPr>
        <w:b w:val="false"/>
        <w:rFonts w:ascii="Times New Roman" w:hAnsi="Times New Roman" w:cs="Times New Roman"/>
        <w:color w:val="auto"/>
      </w:rPr>
    </w:lvl>
    <w:lvl w:ilvl="2">
      <w:start w:val="1"/>
      <w:numFmt w:val="decimal"/>
      <w:lvlText w:val="%1.%2.%3"/>
      <w:lvlJc w:val="start"/>
      <w:pPr>
        <w:tabs>
          <w:tab w:val="num" w:pos="720"/>
        </w:tabs>
        <w:ind w:start="720" w:hanging="720"/>
      </w:pPr>
      <w:rPr>
        <w:b w:val="false"/>
        <w:rFonts w:ascii="Times New Roman" w:hAnsi="Times New Roman" w:cs="Times New Roman"/>
        <w:color w:val="auto"/>
      </w:rPr>
    </w:lvl>
    <w:lvl w:ilvl="3">
      <w:start w:val="1"/>
      <w:numFmt w:val="decimal"/>
      <w:lvlText w:val="%1.%2.%3.%4"/>
      <w:lvlJc w:val="start"/>
      <w:pPr>
        <w:tabs>
          <w:tab w:val="num" w:pos="720"/>
        </w:tabs>
        <w:ind w:start="720" w:hanging="720"/>
      </w:pPr>
      <w:rPr>
        <w:b w:val="false"/>
        <w:rFonts w:ascii="Times New Roman" w:hAnsi="Times New Roman" w:cs="Times New Roman"/>
        <w:color w:val="auto"/>
      </w:rPr>
    </w:lvl>
    <w:lvl w:ilvl="4">
      <w:start w:val="1"/>
      <w:numFmt w:val="decimal"/>
      <w:lvlText w:val="%1.%2.%3.%4.%5"/>
      <w:lvlJc w:val="start"/>
      <w:pPr>
        <w:tabs>
          <w:tab w:val="num" w:pos="1080"/>
        </w:tabs>
        <w:ind w:start="1080" w:hanging="1080"/>
      </w:pPr>
      <w:rPr>
        <w:b w:val="false"/>
        <w:rFonts w:ascii="Times New Roman" w:hAnsi="Times New Roman" w:cs="Times New Roman"/>
        <w:color w:val="auto"/>
      </w:rPr>
    </w:lvl>
    <w:lvl w:ilvl="5">
      <w:start w:val="1"/>
      <w:numFmt w:val="decimal"/>
      <w:lvlText w:val="%1.%2.%3.%4.%5.%6"/>
      <w:lvlJc w:val="start"/>
      <w:pPr>
        <w:tabs>
          <w:tab w:val="num" w:pos="1080"/>
        </w:tabs>
        <w:ind w:start="1080" w:hanging="1080"/>
      </w:pPr>
      <w:rPr>
        <w:b w:val="false"/>
        <w:rFonts w:ascii="Times New Roman" w:hAnsi="Times New Roman" w:cs="Times New Roman"/>
        <w:color w:val="auto"/>
      </w:rPr>
    </w:lvl>
    <w:lvl w:ilvl="6">
      <w:start w:val="1"/>
      <w:numFmt w:val="decimal"/>
      <w:lvlText w:val="%1.%2.%3.%4.%5.%6.%7"/>
      <w:lvlJc w:val="start"/>
      <w:pPr>
        <w:tabs>
          <w:tab w:val="num" w:pos="1440"/>
        </w:tabs>
        <w:ind w:start="1440" w:hanging="1440"/>
      </w:pPr>
      <w:rPr>
        <w:b w:val="false"/>
        <w:rFonts w:ascii="Times New Roman" w:hAnsi="Times New Roman" w:cs="Times New Roman"/>
        <w:color w:val="auto"/>
      </w:rPr>
    </w:lvl>
    <w:lvl w:ilvl="7">
      <w:start w:val="1"/>
      <w:numFmt w:val="decimal"/>
      <w:lvlText w:val="%1.%2.%3.%4.%5.%6.%7.%8"/>
      <w:lvlJc w:val="start"/>
      <w:pPr>
        <w:tabs>
          <w:tab w:val="num" w:pos="1440"/>
        </w:tabs>
        <w:ind w:start="1440" w:hanging="1440"/>
      </w:pPr>
      <w:rPr>
        <w:b w:val="false"/>
        <w:rFonts w:ascii="Times New Roman" w:hAnsi="Times New Roman" w:cs="Times New Roman"/>
        <w:color w:val="auto"/>
      </w:rPr>
    </w:lvl>
    <w:lvl w:ilvl="8">
      <w:start w:val="1"/>
      <w:numFmt w:val="decimal"/>
      <w:lvlText w:val="%1.%2.%3.%4.%5.%6.%7.%8.%9"/>
      <w:lvlJc w:val="start"/>
      <w:pPr>
        <w:tabs>
          <w:tab w:val="num" w:pos="1800"/>
        </w:tabs>
        <w:ind w:start="1800" w:hanging="1800"/>
      </w:pPr>
      <w:rPr>
        <w:b w:val="false"/>
        <w:rFonts w:ascii="Times New Roman" w:hAnsi="Times New Roman" w:cs="Times New Roman"/>
        <w:color w:val="auto"/>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Times New Roman" w:hAnsi="Times New Roman" w:cs="Times New Roman"/>
      <w:b w:val="false"/>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2000-03-22T19:58:00Z</dcterms:created>
  <dc:creator>ET&amp;S</dc:creator>
  <dc:description/>
  <dc:language>en-CA</dc:language>
  <cp:lastModifiedBy>ET&amp;S</cp:lastModifiedBy>
  <cp:lastPrinted>2000-03-22T16:28:00Z</cp:lastPrinted>
  <dcterms:modified xsi:type="dcterms:W3CDTF">2000-03-22T20:11:00Z</dcterms:modified>
  <cp:revision>3</cp:revision>
  <dc:subject/>
  <dc:title>5</dc:title>
</cp:coreProperties>
</file>