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CALPINE FUELS TEXAS, CORPORATION, a ___________ corporation, ("Calpine"), and HOUSTON PIPE LINE COMPANY, a Delaware corporation, ("HPL").  (Calpine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Calpine owns and operates a merchant electric generating plant (the "Calpine Plant") and natural gas header pipeline and related facilities (the "Calpine Pipeline") located in Pasadena,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Calpine and HPL desire to install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Calpine Pipeline and Calpine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 ultrasonic meter, a continuous gas sampler, a flow control valve and associated equipment, over pressure protection ("OPP"), EFM/SCADA and RTU equipment, communication equipment, instrumentation, and hot tap valves and approximately 150 ft. of 8" crossover pipeline required for the physical delivery of natural gas from HPL Pipeline to the Calpine Pipeline.  The Interconnect shall consist of the Calpine Facilities, the HPL Operated Facilities, and the HPL Facilities, as defined below.  The layout of the HPL Facilities and the interconnect with the Calpine Facilities and the HPL Operated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Calpine Ownership</w:t>
      </w:r>
      <w:r>
        <w:rPr>
          <w:rFonts w:cs="Arial Narrow" w:ascii="Arial Narrow" w:hAnsi="Arial Narrow"/>
          <w:sz w:val="18"/>
        </w:rPr>
        <w:t>. Calpine shall own that portion of the Interconnect located on Calpine’s side of the insulating flange designated as the point of custody transfer as defined in Section 5(i) below which shall include (i) a tap valve on the Calpine Pipeline, OPP, Calpine's EFM/SCADA, Calpine's communication equipment and instrumentation, and associated piping and pipeline related facilities up to the downstream block valve on the ultrasonic meter run (the "Calpine Facilities") and (ii) the 8" ultrasonic meter, the flow control valve and associated equipment, and the continuous gas sampler, and approximately 150 ft. of 8" pipeline and associated piping facilities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Calpine Facilities shall be designed, installed, and constructed by Calpine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Calpine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Calpine shall reimburse HPL for all direct and indirect costs and expenses incurred by HPL for the design, construction, and installation of the HPL Operated Facilities and the HPL Facilities.  HPL shall invoice Calpine for such costs and expenses.  Calpine shall have 30 days from receipt of such invoice(s) to pay the amount of invoice to HPL.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Calpine shall obtain, at their sole cost and expense, all clearances, permits, licenses, authorizations, easements and other land rights that may be needed for the construction, installation, maintenance, and operation of the Calpine Facilities, the HPL Facilities, and the HPL Operated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Calpine shall operate and maintain the Calpine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Calpine.  Calpine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Calpine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Calpine shall at all times have the right to refuse delivery of gas not meeting the quality standards set forth in the Standards.  Operation of the HPL Operated Facilities by HPL or its designee shall include operation of the 8" ultrasonic meter (the "Meter") and HPL shall give Calpine twenty-four hour operational notice to HPL prior to any testing or calibrating of the Meter.  Calpine shall have the right to be present during testing or calibrating of the Meter;</w:t>
      </w:r>
      <w:r>
        <w:rPr/>
        <w:t xml:space="preserve"> </w:t>
      </w:r>
      <w:r>
        <w:rPr>
          <w:rFonts w:cs="Arial Narrow" w:ascii="Arial Narrow" w:hAnsi="Arial Narrow"/>
          <w:sz w:val="18"/>
        </w:rPr>
        <w:t xml:space="preserve">provided, if the HPL has given such notice to Calpine and Calpine is not present at the time specified, then HPL may proceed with the tests as though Calpine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continuous gas sampler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Calpine Facilities at pressures existing from time to time in the HPL Pipeline.  The Calpine Facilities shall include OPP equipment which shall be set at a pressure not to exceed the MAOP of the Calpine Pipeline, as it may be modified from time to time.  Calpine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Calpine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r>
        <w:rPr>
          <w:b/>
        </w:rPr>
        <w:t xml:space="preserve"> </w:t>
      </w:r>
      <w:r>
        <w:rPr>
          <w:rFonts w:cs="Arial Narrow" w:ascii="Arial Narrow" w:hAnsi="Arial Narrow"/>
          <w:b/>
          <w:sz w:val="18"/>
        </w:rPr>
        <w:t>EXCEPT TO THE EXTENT INCORPORATED INTO AN INDEMNITY CLAIM.</w:t>
      </w:r>
    </w:p>
    <w:p>
      <w:pPr>
        <w:pStyle w:val="Normal"/>
        <w:ind w:firstLine="720" w:end="0"/>
        <w:jc w:val="both"/>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sz w:val="18"/>
          <w:lang w:eastAsia="en-US"/>
        </w:rPr>
        <w:t xml:space="preserve"> 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ind w:firstLine="720" w:end="0"/>
        <w:jc w:val="both"/>
        <w:rPr>
          <w:rFonts w:ascii="Arial Narrow" w:hAnsi="Arial Narrow" w:cs="Arial Narrow"/>
          <w:sz w:val="18"/>
          <w:lang w:eastAsia="en-US"/>
        </w:rPr>
      </w:pPr>
      <w:r>
        <w:rPr>
          <w:rFonts w:cs="Arial Narrow" w:ascii="Arial Narrow" w:hAnsi="Arial Narrow"/>
          <w:sz w:val="18"/>
          <w:lang w:eastAsia="en-US"/>
        </w:rPr>
      </w:r>
    </w:p>
    <w:p>
      <w:pPr>
        <w:pStyle w:val="Normal"/>
        <w:widowControl/>
        <w:rPr>
          <w:rFonts w:ascii="Arial Narrow" w:hAnsi="Arial Narrow" w:cs="Arial Narrow"/>
          <w:sz w:val="18"/>
        </w:rPr>
      </w:pPr>
      <w:r>
        <w:rPr>
          <w:rFonts w:cs="Arial Narrow" w:ascii="Arial Narrow" w:hAnsi="Arial Narrow"/>
          <w:sz w:val="18"/>
        </w:rPr>
        <w:t>HPL:</w:t>
        <w:tab/>
        <w:tab/>
        <w:tab/>
        <w:tab/>
        <w:t>Calpine</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Calpine Fuel Texas, Corporation</w:t>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special,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CALPINE FUELS TEXAS, CORPORATION</w:t>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Calpine_Pasadena.doc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8/12/99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1999-08-12T18:08:00Z</dcterms:created>
  <dc:creator>ECT</dc:creator>
  <dc:description/>
  <dc:language>en-CA</dc:language>
  <cp:lastModifiedBy>gnemec</cp:lastModifiedBy>
  <cp:lastPrinted>1999-08-12T16:32:00Z</cp:lastPrinted>
  <dcterms:modified xsi:type="dcterms:W3CDTF">1999-08-12T19:02:00Z</dcterms:modified>
  <cp:revision>21</cp:revision>
  <dc:subject/>
  <dc:title>Letter format</dc:title>
</cp:coreProperties>
</file>