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28,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the Gas hereunder to all other points available on the PGT pipeline system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by providing Company notice of such request.  Customer shall provide Company with such notice at least one (1) hour prior to PGT’s nomination deadlines as set forth in PGT’s FERC gas tariff as required to nominate Gas to an Alternative Delivery Point.  To the extent all or a portion of the volume nominated to an Alternative Delivery Point is not confirmed and scheduled by PGT, then such un-confirmed and un-scheduled volume shall be delivered to the Delivery Point.  Notwithstanding anything to the contrary in this Transaction Agreement or the ENFOLIO Master Firm Purchase/Sale Agreement in effect between Customer and Company, to the extent that capacity is not available at the Delivery Point as a result of Customer’s direction to Company to nominate all or a portion of the DCQ to an Alternative Delivery Point, such unavailability of capacity at the Delivery Point shall not constitute an event of Force Majeure by Customer hereunder.</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If the permanent release of PGT capacity from Company to Customer as set forth in Article 2 of that certain Capacity Release and Assignment Agreement between Company and Customer of even date herewith is not fully completed by ___________, 2001,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the applicable PGT, ANG, or NOVA gas tariff, during the entire continuation of such interruption or curtailment by PGT, ANG, or NOVA.  Customer shall have the right to curtail or interrupt receipt of Gas hereunder due to an event of Force Majeure concerning the interconnect between PGT and PG&amp;E facilities at Malin, Oregon, during the entire continuation of such Force Majeure.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Calpine_Confirm3.doc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2000-12-27T20:15:00Z</dcterms:created>
  <dc:creator>gnemec</dc:creator>
  <dc:description/>
  <dc:language>en-CA</dc:language>
  <cp:lastModifiedBy>gnemec</cp:lastModifiedBy>
  <cp:lastPrinted>2000-12-27T09:19:00Z</cp:lastPrinted>
  <dcterms:modified xsi:type="dcterms:W3CDTF">2000-12-27T21:01:00Z</dcterms:modified>
  <cp:revision>15</cp:revision>
  <dc:subject/>
  <dc:title>TRANSACTION AGREEMENT “A”</dc:title>
</cp:coreProperties>
</file>