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5.wmf" ContentType="image/x-wmf"/>
  <Override PartName="/word/media/image2.jpeg" ContentType="image/jpeg"/>
  <Override PartName="/word/media/image3.wmf" ContentType="image/x-wmf"/>
  <Override PartName="/word/media/image4.wmf" ContentType="image/x-wmf"/>
  <Override PartName="/word/media/image6.wmf" ContentType="image/x-wmf"/>
  <Override PartName="/word/media/image7.wmf" ContentType="image/x-wmf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embeddings/oleObject4.xlsx" ContentType="application/vnd.openxmlformats-officedocument.spreadsheetml.shee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7">
            <wp:simplePos x="0" y="0"/>
            <wp:positionH relativeFrom="column">
              <wp:posOffset>-228600</wp:posOffset>
            </wp:positionH>
            <wp:positionV relativeFrom="paragraph">
              <wp:posOffset>-23495</wp:posOffset>
            </wp:positionV>
            <wp:extent cx="7886700" cy="6590665"/>
            <wp:effectExtent l="0" t="0" r="0" b="0"/>
            <wp:wrapNone/>
            <wp:docPr id="1" name="Backbone%20Trans%20System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ckbone%20Trans%20System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659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1" allowOverlap="1" relativeHeight="8">
            <wp:simplePos x="0" y="0"/>
            <wp:positionH relativeFrom="column">
              <wp:posOffset>-228600</wp:posOffset>
            </wp:positionH>
            <wp:positionV relativeFrom="paragraph">
              <wp:posOffset>71120</wp:posOffset>
            </wp:positionV>
            <wp:extent cx="7845425" cy="6050915"/>
            <wp:effectExtent l="0" t="0" r="0" b="0"/>
            <wp:wrapNone/>
            <wp:docPr id="2" name="PGE%20Gas%20Trans%20System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GE%20Gas%20Trans%20System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7" r="-6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5425" cy="605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drawing>
          <wp:anchor behindDoc="0" distT="0" distB="0" distL="114935" distR="114935" simplePos="0" locked="0" layoutInCell="0" allowOverlap="1" relativeHeight="6">
            <wp:simplePos x="0" y="0"/>
            <wp:positionH relativeFrom="column">
              <wp:posOffset>228600</wp:posOffset>
            </wp:positionH>
            <wp:positionV relativeFrom="paragraph">
              <wp:posOffset>635</wp:posOffset>
            </wp:positionV>
            <wp:extent cx="6972300" cy="4772025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" t="-8" r="-5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477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1"/>
        </w:numPr>
        <w:rPr/>
      </w:pPr>
      <w:r>
        <w:rPr/>
        <w:t>Prior to Winter 2000-2001, while prices were relatively low, receipts into SoCal Gas for injection purposes were not maximized.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As prices increased during Winter 2000-2001, receipts into SoCal Gas also increased.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lang w:val="en-CA" w:eastAsia="en-CA"/>
        </w:rPr>
      </w:pPr>
      <w:r>
        <w:rPr>
          <w:sz w:val="20"/>
          <w:lang w:val="en-CA" w:eastAsia="en-CA"/>
        </w:rPr>
        <w:object w:dxaOrig="1281" w:dyaOrig="256">
          <v:shapetype id="_x0000_tole_rId5" coordsize="21600,21600" o:spt="ole_rId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" type="_x0000_tole_rId5" style="position:absolute;margin-left:9pt;margin-top:0pt;width:558pt;height:376.5pt;mso-wrap-distance-left:9.05pt;mso-wrap-distance-right:9.05pt;mso-position-horizontal-relative:text;mso-position-vertical-relative:text" filled="f" o:ole="">
            <v:imagedata r:id="rId6" o:title=""/>
            <w10:wrap type="topAndBottom"/>
          </v:shape>
          <o:OLEObject Type="Embed" ProgID="Excel.Sheet.12" ShapeID="ole_rId5" DrawAspect="Content" ObjectID="_2105332165" r:id="rId5"/>
        </w:objec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Storage levels in SoCal Gas’ storage system were not maximized during Q1 and Q2 2000 as prices increased modestly over previous levels.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The resulting historically low storage inventory levels in October 2000 led to storage deficiencies and subsequent higher natural gas prices during Winter 2000-2001.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  <w:object w:dxaOrig="11521" w:dyaOrig="7680">
          <v:shapetype id="_x0000_tole_rId7" coordsize="21600,21600" o:spt="ole_rId7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" type="_x0000_tole_rId7" style="width:576pt;height:379.5pt" filled="f" o:ole="">
            <v:imagedata r:id="rId8" o:title=""/>
          </v:shape>
          <o:OLEObject Type="Embed" ProgID="Excel.Sheet.12" ShapeID="ole_rId7" DrawAspect="Content" ObjectID="_1705260939" r:id="rId7"/>
        </w:object>
      </w:r>
    </w:p>
    <w:p>
      <w:pPr>
        <w:pStyle w:val="Normal"/>
        <w:tabs>
          <w:tab w:val="clear" w:pos="720"/>
          <w:tab w:val="left" w:pos="9240" w:leader="none"/>
        </w:tabs>
        <w:ind w:start="360" w:end="0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9240" w:leader="none"/>
        </w:tabs>
        <w:rPr/>
      </w:pPr>
      <w:r>
        <w:rPr/>
        <w:t>Historically large withdrawals from SoCal Gas storage during November 2000 and Q1 2001 resulted in higher prices.</w:t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9240" w:leader="none"/>
        </w:tabs>
        <w:rPr/>
      </w:pPr>
      <w:r>
        <w:rPr/>
        <w:object w:dxaOrig="11521" w:dyaOrig="9729">
          <v:shapetype id="_x0000_tole_rId9" coordsize="21600,21600" o:spt="ole_rId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" type="_x0000_tole_rId9" style="width:576pt;height:487.5pt" filled="f" o:ole="">
            <v:imagedata r:id="rId10" o:title=""/>
          </v:shape>
          <o:OLEObject Type="Embed" ProgID="Excel.Sheet.12" ShapeID="ole_rId9" DrawAspect="Content" ObjectID="_540964632" r:id="rId9"/>
        </w:objec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Graph shows that demand on the SoCal Gas system has decreased over the last six months while receipts into the system have increased.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A decreasing price trend with less price spikes has occurred over the past two months subsequent to the demand and supply trend lines crossing.</w:t>
      </w:r>
    </w:p>
    <w:p>
      <w:pPr>
        <w:pStyle w:val="Normal"/>
        <w:tabs>
          <w:tab w:val="clear" w:pos="720"/>
          <w:tab w:val="left" w:pos="6555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11115" w:dyaOrig="15046">
          <v:shapetype id="_x0000_tole_rId11" coordsize="21600,21600" o:spt="ole_rId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" type="_x0000_tole_rId11" style="width:585.95pt;height:729.95pt" filled="f" o:ole="">
            <v:imagedata r:id="rId12" o:title=""/>
          </v:shape>
          <o:OLEObject Type="Embed" ProgID="Excel.Sheet.12" ShapeID="ole_rId11" DrawAspect="Content" ObjectID="_1365482689" r:id="rId11"/>
        </w:object>
      </w:r>
    </w:p>
    <w:sectPr>
      <w:type w:val="nextPage"/>
      <w:pgSz w:w="12240" w:h="15840"/>
      <w:pgMar w:left="360" w:right="360" w:gutter="0" w:header="0" w:top="245" w:footer="0" w:bottom="38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Times New Roman"/>
    </w:rPr>
  </w:style>
  <w:style w:type="character" w:styleId="WW8Num2z0">
    <w:name w:val="WW8Num2z0"/>
    <w:qFormat/>
    <w:rPr>
      <w:rFonts w:ascii="Symbol" w:hAnsi="Symbol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Times New Roman"/>
    </w:rPr>
  </w:style>
  <w:style w:type="character" w:styleId="WW8Num3z0">
    <w:name w:val="WW8Num3z0"/>
    <w:qFormat/>
    <w:rPr>
      <w:rFonts w:ascii="Symbol" w:hAnsi="Symbol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Times New Roma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wmf"/><Relationship Id="rId5" Type="http://schemas.openxmlformats.org/officeDocument/2006/relationships/package" Target="embeddings/oleObject1.xlsx"/><Relationship Id="rId6" Type="http://schemas.openxmlformats.org/officeDocument/2006/relationships/image" Target="media/image4.wmf"/><Relationship Id="rId7" Type="http://schemas.openxmlformats.org/officeDocument/2006/relationships/package" Target="embeddings/oleObject2.xlsx"/><Relationship Id="rId8" Type="http://schemas.openxmlformats.org/officeDocument/2006/relationships/image" Target="media/image5.wmf"/><Relationship Id="rId9" Type="http://schemas.openxmlformats.org/officeDocument/2006/relationships/package" Target="embeddings/oleObject3.xlsx"/><Relationship Id="rId10" Type="http://schemas.openxmlformats.org/officeDocument/2006/relationships/image" Target="media/image6.wmf"/><Relationship Id="rId11" Type="http://schemas.openxmlformats.org/officeDocument/2006/relationships/package" Target="embeddings/oleObject4.xlsx"/><Relationship Id="rId12" Type="http://schemas.openxmlformats.org/officeDocument/2006/relationships/image" Target="media/image7.wmf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2001-05-03T15:28:00Z</dcterms:created>
  <dc:creator>jreitme</dc:creator>
  <dc:description/>
  <dc:language>en-CA</dc:language>
  <cp:lastModifiedBy>jreitme</cp:lastModifiedBy>
  <cp:lastPrinted>2001-05-03T12:14:00Z</cp:lastPrinted>
  <dcterms:modified xsi:type="dcterms:W3CDTF">2001-05-03T15:28:00Z</dcterms:modified>
  <cp:revision>2</cp:revision>
  <dc:subject/>
  <dc:title/>
</cp:coreProperties>
</file>