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SUBJECT COMPANIES,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rPr>
        <w:tab/>
      </w:r>
      <w:r>
        <w:rPr/>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all outstanding Equity Securities of such legal entity) of the direct or indirect equity investment of the Parent (and, if different, the economic interest) in each such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r>
      <w:r>
        <w:rPr>
          <w:u w:val="single"/>
        </w:rPr>
        <w:t>Subject Company</w:t>
      </w:r>
      <w:r>
        <w:rPr/>
        <w:t>:  Enron Global Power &amp; Pipelines L.L.C., a Delaware limited liability company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u w:val="single"/>
        </w:rPr>
        <w:t>Subsidiaries</w:t>
      </w:r>
      <w:r>
        <w:rPr/>
        <w:t>:  Enron Global Equity Ltd., a Cayman Islands company (100%).</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Enron Pipeline Company Argentina S.A., an Argentine sociedad anonima (100%).</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Enron Argentina CIESA Holdings S.A., an Argentine sociedad anonima (100%).</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Energia Total de Argentina Ltd., a Cayman Islands company (100%).</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Energia de Argentina Ltd., a Cayman Islands company (100%).</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Enron Inversiones de Gas SRL, an Argentine company (100%).</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EPCA CIESA Inversiones Ltda., a Chilean company (100%).</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pPr>
      <w:r>
        <w:rPr/>
        <w:tab/>
        <w:t>Enron de Inversiones de Energia SCA, an Argentine partnership (75.93%).</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pPr>
      <w:r>
        <w:rPr/>
        <w:tab/>
        <w:t>Compania de Inversiones de Energia S.A., an Argentine sociedad anonima (50%).</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pPr>
      <w:r>
        <w:rPr/>
        <w:tab/>
      </w:r>
      <w:r>
        <w:rPr>
          <w:u w:val="single"/>
        </w:rPr>
        <w:t>Operating Company</w:t>
      </w:r>
      <w:r>
        <w:rPr/>
        <w:t>:  Transportadora de Gas del Sur S.A., an Argentine sociedad anonima (35.45%).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owned directly or indirectly by the Parent, in each case as of the date of the Agreement:</w:t>
      </w:r>
    </w:p>
    <w:p>
      <w:pPr>
        <w:pStyle w:val="Normal"/>
        <w:rPr/>
      </w:pPr>
      <w:r>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Business(es)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440" w:type="dxa"/>
            <w:tcBorders>
              <w:top w:val="single" w:sz="6" w:space="0" w:color="000000"/>
              <w:start w:val="single" w:sz="6" w:space="0" w:color="000000"/>
            </w:tcBorders>
          </w:tcPr>
          <w:p>
            <w:pPr>
              <w:pStyle w:val="Normal"/>
              <w:rPr>
                <w:b/>
              </w:rPr>
            </w:pPr>
            <w:r>
              <w:rPr>
                <w:b/>
              </w:rPr>
              <w:t>Equity Securities</w:t>
            </w:r>
          </w:p>
          <w:p>
            <w:pPr>
              <w:pStyle w:val="Normal"/>
              <w:rPr>
                <w:b/>
              </w:rPr>
            </w:pPr>
            <w:r>
              <w:rPr>
                <w:b/>
              </w:rPr>
              <w:t xml:space="preserve">Owned by </w:t>
            </w:r>
          </w:p>
          <w:p>
            <w:pPr>
              <w:pStyle w:val="Normal"/>
              <w:rPr>
                <w:b/>
              </w:rPr>
            </w:pPr>
            <w:r>
              <w:rPr>
                <w:b/>
              </w:rPr>
              <w:t>Seller</w:t>
            </w:r>
          </w:p>
        </w:tc>
        <w:tc>
          <w:tcPr>
            <w:tcW w:w="171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rPr/>
            </w:pPr>
            <w:r>
              <w:rPr/>
              <w:t>TGS</w:t>
            </w:r>
          </w:p>
        </w:tc>
        <w:tc>
          <w:tcPr>
            <w:tcW w:w="2250" w:type="dxa"/>
            <w:tcBorders>
              <w:top w:val="single" w:sz="6" w:space="0" w:color="000000"/>
              <w:start w:val="single" w:sz="6" w:space="0" w:color="000000"/>
              <w:bottom w:val="single" w:sz="4" w:space="0" w:color="000000"/>
            </w:tcBorders>
          </w:tcPr>
          <w:p>
            <w:pPr>
              <w:pStyle w:val="Normal"/>
              <w:rPr/>
            </w:pPr>
            <w:r>
              <w:rPr/>
              <w:t xml:space="preserve">Enron Global Power &amp; Pipelines LLC </w:t>
            </w:r>
          </w:p>
          <w:p>
            <w:pPr>
              <w:pStyle w:val="Normal"/>
              <w:rPr/>
            </w:pPr>
            <w:r>
              <w:rPr/>
              <w:t>(EGPP)</w:t>
            </w:r>
          </w:p>
        </w:tc>
        <w:tc>
          <w:tcPr>
            <w:tcW w:w="180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44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sectPr>
          <w:headerReference w:type="default" r:id="rId4"/>
          <w:headerReference w:type="first" r:id="rId5"/>
          <w:footerReference w:type="default" r:id="rId6"/>
          <w:footerReference w:type="first" r:id="rId7"/>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r>
      <w:r>
        <w:rPr>
          <w:b/>
        </w:rPr>
        <w:t>Compania de Inversiones de Energia S.A. Owners Agreement</w:t>
      </w:r>
      <w:r>
        <w:rPr/>
        <w:t xml:space="preserve"> dated as of November 13, 1992, among Enron Pipeline Company - Argentina S.A. ("EPCA"), Compañia de Inversiones de Transporte de Gas ("CITGAS," successor to Citicorp Equity Investments S.A.), Compañia Naviera Perez Companc S.A.C.F.I.M.F.A. ("Perez Companc"), and Argentina Private Development Trust Company Limited ("APDT"),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r>
      <w:r>
        <w:rPr>
          <w:b/>
        </w:rPr>
        <w:t>CIESA Shareholders' Agreement</w:t>
      </w:r>
      <w:r>
        <w:rPr/>
        <w:t xml:space="preserve"> dated as of November 13, 1992, among EPCA, CITGAS, Perez Companc, and APDT,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5.04(b)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INTELLECTUAL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[To be supplied by Company.]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5.05(b)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u w:val="single"/>
        </w:rPr>
      </w:pPr>
      <w:r>
        <w:rPr>
          <w:b/>
        </w:rPr>
        <w:t>FINANCIAL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items which have occurred since December 31, 1999 and which would likely be reflected on a financial statement according to U.S. GAAP: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Resolution 1660 ENARGAS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In late April 2000, the ENARGAS issued Resolution Nº 1,660 (“the Resolution”) containing the chart of accounts and certain valuation and disclosure criteria, which should be considered by gas transportation and distribution companies for regulatory purposes, effective January 1, 2001, except for specific criteria for valuation of property, plant and equipment, which is applicable starting January 1, 2000.  Regarding such specific criteria, the Resolution has determined maximum useful lives applicable to each component of fixed assets related to the gas transportation service, which are lower than those used by the Company in the preparation of its financial statements until December 31, 1999.  The Resolution also outlines criteria for assets retirement and defines which costs should be considered as system improvement or maintenance expenses.  Currently, the Company is analyzing the scope of the new valuation criteria applicable to fixed assets and matters related to its implementation.  Also, the Company together with ENARGAS, is evaluating the property interpretation and application of the composite depreciation method, applied by TGS, as well as other matters included in the Resolution.  The impact of higher depreciation expense, derived from the application of an average useful life calculated based on the useful lives determined by ENARGAS on the Company’s net income for the three-month period ended March 31, 2000, amounted to approximately Ps. 4.4 million.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However, considering that the Resolution has been recently informed to the Company and the above mentioned, based on a preliminary assessment, TGS believes that any change that may be required as a consequence of the interpretation of the Resolution, will not have a material adverse effect on the Company’s net income for the three-month period ended March 31,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5.07(b)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REGULATING GOVERNMENTAL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rPr>
          <w:lang w:eastAsia="en-US"/>
        </w:rPr>
      </w:pPr>
      <w:r>
        <w:rPr>
          <w:lang w:eastAsia="en-US"/>
        </w:rPr>
        <w:tab/>
        <w:t>This Schedule sets forth the Governmental Authorities which regulate the material products or services sold or provided by, or the material supplies purchased by, the Business:</w:t>
      </w:r>
    </w:p>
    <w:p>
      <w:pPr>
        <w:pStyle w:val="Normal"/>
        <w:rPr>
          <w:lang w:eastAsia="en-US"/>
        </w:rPr>
      </w:pPr>
      <w:r>
        <w:rPr>
          <w:lang w:eastAsia="en-US"/>
        </w:rPr>
      </w:r>
    </w:p>
    <w:p>
      <w:pPr>
        <w:pStyle w:val="Normal"/>
        <w:rPr>
          <w:lang w:eastAsia="en-US"/>
        </w:rPr>
      </w:pPr>
      <w:r>
        <w:rPr>
          <w:lang w:eastAsia="en-US"/>
        </w:rPr>
        <w:tab/>
        <w:t>-</w:t>
        <w:tab/>
        <w:t>ENERGAS</w:t>
      </w:r>
    </w:p>
    <w:p>
      <w:pPr>
        <w:pStyle w:val="Normal"/>
        <w:rPr>
          <w:lang w:eastAsia="en-US"/>
        </w:rPr>
      </w:pPr>
      <w:r>
        <w:rPr>
          <w:lang w:eastAsia="en-US"/>
        </w:rPr>
      </w:r>
    </w:p>
    <w:p>
      <w:pPr>
        <w:pStyle w:val="Normal"/>
        <w:ind w:hanging="720" w:start="1440" w:end="0"/>
        <w:rPr>
          <w:lang w:eastAsia="en-US"/>
        </w:rPr>
      </w:pPr>
      <w:r>
        <w:rPr>
          <w:lang w:eastAsia="en-US"/>
        </w:rPr>
        <w:t>-</w:t>
        <w:tab/>
        <w:t>CNC (TELECOSUR receives a telecommunications license granted by the Secretary of Communications under the regulation of the Comisión Nacional de Comunicaciones ("CNC"))</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77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related limits and deductibles and expiration dates, of the principal insurance policies currently maintained by any Transfer Company or by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tbl>
      <w:tblPr>
        <w:tblW w:w="13052" w:type="dxa"/>
        <w:jc w:val="center"/>
        <w:tblInd w:w="0" w:type="dxa"/>
        <w:tblLayout w:type="fixed"/>
        <w:tblCellMar>
          <w:top w:w="0" w:type="dxa"/>
          <w:start w:w="30" w:type="dxa"/>
          <w:bottom w:w="0" w:type="dxa"/>
          <w:end w:w="30" w:type="dxa"/>
        </w:tblCellMar>
      </w:tblPr>
      <w:tblGrid>
        <w:gridCol w:w="1374"/>
        <w:gridCol w:w="180"/>
        <w:gridCol w:w="1324"/>
        <w:gridCol w:w="11"/>
        <w:gridCol w:w="2149"/>
        <w:gridCol w:w="11"/>
        <w:gridCol w:w="1969"/>
        <w:gridCol w:w="11"/>
        <w:gridCol w:w="2329"/>
        <w:gridCol w:w="11"/>
        <w:gridCol w:w="1432"/>
        <w:gridCol w:w="8"/>
        <w:gridCol w:w="2153"/>
        <w:gridCol w:w="7"/>
        <w:gridCol w:w="83"/>
      </w:tblGrid>
      <w:tr>
        <w:trPr>
          <w:tblHeader w:val="true"/>
          <w:trHeight w:val="203" w:hRule="atLeast"/>
        </w:trPr>
        <w:tc>
          <w:tcPr>
            <w:tcW w:w="2878" w:type="dxa"/>
            <w:gridSpan w:val="3"/>
            <w:tcBorders>
              <w:top w:val="single" w:sz="6" w:space="0" w:color="000000"/>
              <w:start w:val="single" w:sz="6" w:space="0" w:color="000000"/>
              <w:bottom w:val="single" w:sz="6" w:space="0" w:color="000000"/>
              <w:end w:val="single" w:sz="4" w:space="0" w:color="000000"/>
            </w:tcBorders>
          </w:tcPr>
          <w:p>
            <w:pPr>
              <w:pStyle w:val="Normal"/>
              <w:jc w:val="center"/>
              <w:rPr>
                <w:i/>
                <w:i/>
                <w:color w:val="000000"/>
                <w:sz w:val="20"/>
                <w:lang w:val="es-ES" w:eastAsia="es-ES"/>
              </w:rPr>
            </w:pPr>
            <w:r>
              <w:rPr>
                <w:i/>
                <w:color w:val="000000"/>
                <w:sz w:val="20"/>
                <w:lang w:val="es-ES" w:eastAsia="es-ES"/>
              </w:rPr>
              <w:t>Underwriter</w:t>
            </w:r>
          </w:p>
        </w:tc>
        <w:tc>
          <w:tcPr>
            <w:tcW w:w="2160" w:type="dxa"/>
            <w:gridSpan w:val="2"/>
            <w:tcBorders>
              <w:top w:val="single" w:sz="6" w:space="0" w:color="000000"/>
              <w:bottom w:val="single" w:sz="6" w:space="0" w:color="000000"/>
            </w:tcBorders>
          </w:tcPr>
          <w:p>
            <w:pPr>
              <w:pStyle w:val="Normal"/>
              <w:jc w:val="center"/>
              <w:rPr>
                <w:i/>
                <w:i/>
                <w:color w:val="000000"/>
                <w:sz w:val="20"/>
                <w:lang w:val="es-ES" w:eastAsia="es-ES"/>
              </w:rPr>
            </w:pPr>
            <w:r>
              <w:rPr>
                <w:i/>
                <w:color w:val="000000"/>
                <w:sz w:val="20"/>
                <w:lang w:val="es-ES" w:eastAsia="es-ES"/>
              </w:rPr>
              <w:t>Risk/Coverage</w:t>
            </w:r>
          </w:p>
        </w:tc>
        <w:tc>
          <w:tcPr>
            <w:tcW w:w="1980" w:type="dxa"/>
            <w:gridSpan w:val="2"/>
            <w:tcBorders>
              <w:top w:val="single" w:sz="6" w:space="0" w:color="000000"/>
              <w:start w:val="single" w:sz="6" w:space="0" w:color="000000"/>
              <w:bottom w:val="single" w:sz="6" w:space="0" w:color="000000"/>
              <w:end w:val="single" w:sz="6" w:space="0" w:color="000000"/>
            </w:tcBorders>
          </w:tcPr>
          <w:p>
            <w:pPr>
              <w:pStyle w:val="Normal"/>
              <w:jc w:val="center"/>
              <w:rPr>
                <w:i/>
                <w:i/>
                <w:color w:val="000000"/>
                <w:sz w:val="20"/>
                <w:lang w:val="es-ES" w:eastAsia="es-ES"/>
              </w:rPr>
            </w:pPr>
            <w:r>
              <w:rPr>
                <w:i/>
                <w:color w:val="000000"/>
                <w:sz w:val="20"/>
                <w:lang w:val="es-ES" w:eastAsia="es-ES"/>
              </w:rPr>
              <w:t>Limits</w:t>
            </w:r>
          </w:p>
        </w:tc>
        <w:tc>
          <w:tcPr>
            <w:tcW w:w="2340" w:type="dxa"/>
            <w:gridSpan w:val="2"/>
            <w:tcBorders>
              <w:top w:val="single" w:sz="6" w:space="0" w:color="000000"/>
              <w:start w:val="single" w:sz="6" w:space="0" w:color="000000"/>
              <w:bottom w:val="single" w:sz="6" w:space="0" w:color="000000"/>
              <w:end w:val="single" w:sz="6" w:space="0" w:color="000000"/>
            </w:tcBorders>
          </w:tcPr>
          <w:p>
            <w:pPr>
              <w:pStyle w:val="Normal"/>
              <w:jc w:val="center"/>
              <w:rPr>
                <w:i/>
                <w:i/>
                <w:color w:val="000000"/>
                <w:sz w:val="20"/>
                <w:lang w:val="es-ES" w:eastAsia="es-ES"/>
              </w:rPr>
            </w:pPr>
            <w:r>
              <w:rPr>
                <w:i/>
                <w:color w:val="000000"/>
                <w:sz w:val="20"/>
                <w:lang w:val="es-ES" w:eastAsia="es-ES"/>
              </w:rPr>
              <w:t>Deductibles</w:t>
            </w:r>
          </w:p>
          <w:p>
            <w:pPr>
              <w:pStyle w:val="Normal"/>
              <w:jc w:val="start"/>
              <w:rPr>
                <w:i/>
                <w:i/>
                <w:color w:val="000000"/>
                <w:sz w:val="20"/>
                <w:lang w:val="es-ES" w:eastAsia="es-ES"/>
              </w:rPr>
            </w:pPr>
            <w:r>
              <w:rPr>
                <w:i/>
                <w:color w:val="000000"/>
                <w:sz w:val="20"/>
                <w:lang w:val="es-ES" w:eastAsia="es-ES"/>
              </w:rPr>
            </w:r>
          </w:p>
        </w:tc>
        <w:tc>
          <w:tcPr>
            <w:tcW w:w="1443" w:type="dxa"/>
            <w:gridSpan w:val="2"/>
            <w:tcBorders>
              <w:top w:val="single" w:sz="6" w:space="0" w:color="000000"/>
              <w:start w:val="single" w:sz="6" w:space="0" w:color="000000"/>
              <w:bottom w:val="single" w:sz="6" w:space="0" w:color="000000"/>
              <w:end w:val="single" w:sz="6" w:space="0" w:color="000000"/>
            </w:tcBorders>
          </w:tcPr>
          <w:p>
            <w:pPr>
              <w:pStyle w:val="Normal"/>
              <w:jc w:val="center"/>
              <w:rPr>
                <w:i/>
                <w:i/>
                <w:color w:val="000000"/>
                <w:sz w:val="20"/>
                <w:lang w:val="es-ES" w:eastAsia="es-ES"/>
              </w:rPr>
            </w:pPr>
            <w:r>
              <w:rPr>
                <w:i/>
                <w:color w:val="000000"/>
                <w:sz w:val="20"/>
                <w:lang w:val="es-ES" w:eastAsia="es-ES"/>
              </w:rPr>
              <w:t>Expiration Dates</w:t>
            </w:r>
          </w:p>
        </w:tc>
        <w:tc>
          <w:tcPr>
            <w:tcW w:w="2161" w:type="dxa"/>
            <w:gridSpan w:val="2"/>
            <w:tcBorders>
              <w:top w:val="single" w:sz="6" w:space="0" w:color="000000"/>
              <w:start w:val="single" w:sz="6" w:space="0" w:color="000000"/>
              <w:bottom w:val="single" w:sz="6" w:space="0" w:color="000000"/>
              <w:end w:val="single" w:sz="6" w:space="0" w:color="000000"/>
            </w:tcBorders>
          </w:tcPr>
          <w:p>
            <w:pPr>
              <w:pStyle w:val="Normal"/>
              <w:jc w:val="center"/>
              <w:rPr>
                <w:i/>
                <w:i/>
                <w:color w:val="000000"/>
                <w:sz w:val="20"/>
                <w:lang w:val="es-ES" w:eastAsia="es-ES"/>
              </w:rPr>
            </w:pPr>
            <w:r>
              <w:rPr>
                <w:i/>
                <w:color w:val="000000"/>
                <w:sz w:val="20"/>
                <w:lang w:val="es-ES" w:eastAsia="es-ES"/>
              </w:rPr>
              <w:t>Main Security</w:t>
            </w:r>
          </w:p>
        </w:tc>
        <w:tc>
          <w:tcPr>
            <w:tcW w:w="90" w:type="dxa"/>
            <w:gridSpan w:val="2"/>
            <w:tcBorders/>
            <w:tcMar>
              <w:start w:w="0" w:type="dxa"/>
              <w:end w:w="0" w:type="dxa"/>
            </w:tcMar>
          </w:tcPr>
          <w:p>
            <w:pPr>
              <w:pStyle w:val="Normal"/>
              <w:snapToGrid w:val="false"/>
              <w:rPr>
                <w:i/>
                <w:i/>
                <w:color w:val="000000"/>
                <w:sz w:val="20"/>
                <w:lang w:val="es-ES" w:eastAsia="es-ES"/>
              </w:rPr>
            </w:pPr>
            <w:r>
              <w:rPr>
                <w:i/>
                <w:color w:val="000000"/>
                <w:sz w:val="20"/>
                <w:lang w:val="es-ES" w:eastAsia="es-ES"/>
              </w:rPr>
            </w:r>
          </w:p>
        </w:tc>
      </w:tr>
      <w:tr>
        <w:trPr>
          <w:trHeight w:val="227" w:hRule="atLeast"/>
        </w:trPr>
        <w:tc>
          <w:tcPr>
            <w:tcW w:w="1374" w:type="dxa"/>
            <w:tcBorders>
              <w:top w:val="single" w:sz="6" w:space="0" w:color="000000"/>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 xml:space="preserve">La Buenos Aires </w:t>
            </w:r>
          </w:p>
        </w:tc>
        <w:tc>
          <w:tcPr>
            <w:tcW w:w="1504" w:type="dxa"/>
            <w:gridSpan w:val="2"/>
            <w:tcBorders>
              <w:top w:val="single" w:sz="6" w:space="0" w:color="000000"/>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Transportation</w:t>
            </w:r>
          </w:p>
        </w:tc>
        <w:tc>
          <w:tcPr>
            <w:tcW w:w="2160" w:type="dxa"/>
            <w:gridSpan w:val="2"/>
            <w:tcBorders>
              <w:top w:val="single" w:sz="6" w:space="0" w:color="000000"/>
            </w:tcBorders>
          </w:tcPr>
          <w:p>
            <w:pPr>
              <w:pStyle w:val="Normal"/>
              <w:jc w:val="start"/>
              <w:rPr>
                <w:color w:val="000000"/>
                <w:sz w:val="20"/>
                <w:lang w:val="es-ES" w:eastAsia="es-ES"/>
              </w:rPr>
            </w:pPr>
            <w:r>
              <w:rPr>
                <w:color w:val="000000"/>
                <w:sz w:val="20"/>
                <w:lang w:val="es-ES" w:eastAsia="es-ES"/>
              </w:rPr>
              <w:t>All Risk</w:t>
            </w:r>
          </w:p>
        </w:tc>
        <w:tc>
          <w:tcPr>
            <w:tcW w:w="1980" w:type="dxa"/>
            <w:gridSpan w:val="2"/>
            <w:tcBorders>
              <w:top w:val="single" w:sz="6" w:space="0" w:color="000000"/>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Single and Combined limit</w:t>
            </w:r>
          </w:p>
        </w:tc>
        <w:tc>
          <w:tcPr>
            <w:tcW w:w="234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MD $500,000</w:t>
            </w:r>
          </w:p>
          <w:p>
            <w:pPr>
              <w:pStyle w:val="Normal"/>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4/30/01</w:t>
            </w:r>
          </w:p>
        </w:tc>
        <w:tc>
          <w:tcPr>
            <w:tcW w:w="2161" w:type="dxa"/>
            <w:gridSpan w:val="2"/>
            <w:tcBorders>
              <w:top w:val="single" w:sz="6" w:space="0" w:color="000000"/>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Cox Syndicate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374" w:type="dxa"/>
            <w:tcBorders>
              <w:start w:val="single" w:sz="6" w:space="0" w:color="000000"/>
              <w:end w:val="single" w:sz="4" w:space="0" w:color="000000"/>
            </w:tcBorders>
          </w:tcPr>
          <w:p>
            <w:pPr>
              <w:pStyle w:val="Normal"/>
              <w:snapToGrid w:val="false"/>
              <w:jc w:val="start"/>
              <w:rPr>
                <w:color w:val="000000"/>
                <w:sz w:val="20"/>
                <w:lang w:val="es-ES" w:eastAsia="es-ES"/>
              </w:rPr>
            </w:pPr>
            <w:r>
              <w:rPr>
                <w:color w:val="000000"/>
                <w:sz w:val="20"/>
                <w:lang w:val="es-ES" w:eastAsia="es-ES"/>
              </w:rPr>
            </w:r>
          </w:p>
        </w:tc>
        <w:tc>
          <w:tcPr>
            <w:tcW w:w="1504" w:type="dxa"/>
            <w:gridSpan w:val="2"/>
            <w:tcBorders>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Processing</w:t>
            </w:r>
          </w:p>
        </w:tc>
        <w:tc>
          <w:tcPr>
            <w:tcW w:w="2160" w:type="dxa"/>
            <w:gridSpan w:val="2"/>
            <w:tcBorders/>
          </w:tcPr>
          <w:p>
            <w:pPr>
              <w:pStyle w:val="Normal"/>
              <w:jc w:val="start"/>
              <w:rPr>
                <w:color w:val="000000"/>
                <w:sz w:val="20"/>
                <w:lang w:val="es-ES" w:eastAsia="es-ES"/>
              </w:rPr>
            </w:pPr>
            <w:r>
              <w:rPr>
                <w:color w:val="000000"/>
                <w:sz w:val="20"/>
                <w:lang w:val="es-ES" w:eastAsia="es-ES"/>
              </w:rPr>
              <w:t>Material Damage, Business Interruption and Breakdown Machinery</w:t>
            </w:r>
          </w:p>
        </w:tc>
        <w:tc>
          <w:tcPr>
            <w:tcW w:w="198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$60 million Gas Transportation</w:t>
            </w:r>
          </w:p>
        </w:tc>
        <w:tc>
          <w:tcPr>
            <w:tcW w:w="234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BI River cross: 14</w:t>
            </w:r>
          </w:p>
        </w:tc>
        <w:tc>
          <w:tcPr>
            <w:tcW w:w="1443"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161" w:type="dxa"/>
            <w:gridSpan w:val="2"/>
            <w:vMerge w:val="restart"/>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Swiss Re</w:t>
            </w:r>
          </w:p>
          <w:p>
            <w:pPr>
              <w:pStyle w:val="Normal"/>
              <w:jc w:val="start"/>
              <w:rPr>
                <w:color w:val="000000"/>
                <w:sz w:val="20"/>
                <w:lang w:val="es-ES" w:eastAsia="es-ES"/>
              </w:rPr>
            </w:pPr>
            <w:r>
              <w:rPr>
                <w:color w:val="000000"/>
                <w:sz w:val="20"/>
                <w:lang w:val="es-ES" w:eastAsia="es-ES"/>
              </w:rPr>
            </w:r>
          </w:p>
          <w:p>
            <w:pPr>
              <w:pStyle w:val="Normal"/>
              <w:jc w:val="start"/>
              <w:rPr>
                <w:color w:val="000000"/>
                <w:sz w:val="20"/>
                <w:lang w:val="es-ES" w:eastAsia="es-ES"/>
              </w:rPr>
            </w:pPr>
            <w:r>
              <w:rPr>
                <w:color w:val="000000"/>
                <w:sz w:val="20"/>
                <w:lang w:val="es-ES" w:eastAsia="es-ES"/>
              </w:rPr>
              <w:t>AGM Syndicate (ACE)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374" w:type="dxa"/>
            <w:tcBorders>
              <w:start w:val="single" w:sz="6" w:space="0" w:color="000000"/>
              <w:end w:val="single" w:sz="4" w:space="0" w:color="000000"/>
            </w:tcBorders>
          </w:tcPr>
          <w:p>
            <w:pPr>
              <w:pStyle w:val="Normal"/>
              <w:snapToGrid w:val="false"/>
              <w:jc w:val="start"/>
              <w:rPr>
                <w:color w:val="000000"/>
                <w:sz w:val="20"/>
                <w:lang w:val="es-ES" w:eastAsia="es-ES"/>
              </w:rPr>
            </w:pPr>
            <w:r>
              <w:rPr>
                <w:color w:val="000000"/>
                <w:sz w:val="20"/>
                <w:lang w:val="es-ES" w:eastAsia="es-ES"/>
              </w:rPr>
            </w:r>
          </w:p>
        </w:tc>
        <w:tc>
          <w:tcPr>
            <w:tcW w:w="1504" w:type="dxa"/>
            <w:gridSpan w:val="2"/>
            <w:tcBorders>
              <w:start w:val="single" w:sz="6" w:space="0" w:color="000000"/>
              <w:end w:val="single" w:sz="4" w:space="0" w:color="000000"/>
            </w:tcBorders>
          </w:tcPr>
          <w:p>
            <w:pPr>
              <w:pStyle w:val="Normal"/>
              <w:snapToGrid w:val="false"/>
              <w:jc w:val="start"/>
              <w:rPr>
                <w:color w:val="000000"/>
                <w:sz w:val="20"/>
                <w:lang w:val="es-ES" w:eastAsia="es-ES"/>
              </w:rPr>
            </w:pPr>
            <w:r>
              <w:rPr>
                <w:color w:val="000000"/>
                <w:sz w:val="20"/>
                <w:lang w:val="es-ES" w:eastAsia="es-ES"/>
              </w:rPr>
            </w:r>
          </w:p>
        </w:tc>
        <w:tc>
          <w:tcPr>
            <w:tcW w:w="2160" w:type="dxa"/>
            <w:gridSpan w:val="2"/>
            <w:tcBorders/>
          </w:tcPr>
          <w:p>
            <w:pPr>
              <w:pStyle w:val="Normal"/>
              <w:snapToGrid w:val="false"/>
              <w:jc w:val="start"/>
              <w:rPr>
                <w:color w:val="000000"/>
                <w:sz w:val="20"/>
                <w:lang w:val="es-ES" w:eastAsia="es-ES"/>
              </w:rPr>
            </w:pPr>
            <w:r>
              <w:rPr>
                <w:color w:val="000000"/>
                <w:sz w:val="20"/>
                <w:lang w:val="es-ES" w:eastAsia="es-ES"/>
              </w:rPr>
            </w:r>
          </w:p>
        </w:tc>
        <w:tc>
          <w:tcPr>
            <w:tcW w:w="198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Full Value Gas Processing</w:t>
            </w:r>
          </w:p>
        </w:tc>
        <w:tc>
          <w:tcPr>
            <w:tcW w:w="2340"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161" w:type="dxa"/>
            <w:gridSpan w:val="2"/>
            <w:vMerge w:val="continue"/>
            <w:tcBorders>
              <w:start w:val="single" w:sz="6" w:space="0" w:color="000000"/>
              <w:end w:val="single" w:sz="6" w:space="0" w:color="000000"/>
            </w:tcBorders>
          </w:tcPr>
          <w:p>
            <w:pPr>
              <w:pStyle w:val="Normal"/>
              <w:snapToGrid w:val="false"/>
              <w:ind w:start="2580" w:end="0"/>
              <w:jc w:val="start"/>
              <w:rPr>
                <w:color w:val="000000"/>
                <w:sz w:val="20"/>
                <w:lang w:val="es-ES" w:eastAsia="es-ES"/>
              </w:rPr>
            </w:pPr>
            <w:r>
              <w:rPr>
                <w:color w:val="000000"/>
                <w:sz w:val="20"/>
                <w:lang w:val="es-ES" w:eastAsia="es-ES"/>
              </w:rPr>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374" w:type="dxa"/>
            <w:tcBorders>
              <w:start w:val="single" w:sz="6" w:space="0" w:color="000000"/>
              <w:end w:val="single" w:sz="4" w:space="0" w:color="000000"/>
            </w:tcBorders>
          </w:tcPr>
          <w:p>
            <w:pPr>
              <w:pStyle w:val="Normal"/>
              <w:snapToGrid w:val="false"/>
              <w:jc w:val="start"/>
              <w:rPr>
                <w:color w:val="000000"/>
                <w:sz w:val="20"/>
                <w:lang w:val="es-ES" w:eastAsia="es-ES"/>
              </w:rPr>
            </w:pPr>
            <w:r>
              <w:rPr>
                <w:color w:val="000000"/>
                <w:sz w:val="20"/>
                <w:lang w:val="es-ES" w:eastAsia="es-ES"/>
              </w:rPr>
            </w:r>
          </w:p>
        </w:tc>
        <w:tc>
          <w:tcPr>
            <w:tcW w:w="1504" w:type="dxa"/>
            <w:gridSpan w:val="2"/>
            <w:tcBorders>
              <w:start w:val="single" w:sz="6" w:space="0" w:color="000000"/>
              <w:end w:val="single" w:sz="4" w:space="0" w:color="000000"/>
            </w:tcBorders>
          </w:tcPr>
          <w:p>
            <w:pPr>
              <w:pStyle w:val="Normal"/>
              <w:snapToGrid w:val="false"/>
              <w:jc w:val="start"/>
              <w:rPr>
                <w:color w:val="000000"/>
                <w:sz w:val="20"/>
                <w:lang w:val="es-ES" w:eastAsia="es-ES"/>
              </w:rPr>
            </w:pPr>
            <w:r>
              <w:rPr>
                <w:color w:val="000000"/>
                <w:sz w:val="20"/>
                <w:lang w:val="es-ES" w:eastAsia="es-ES"/>
              </w:rPr>
            </w:r>
          </w:p>
        </w:tc>
        <w:tc>
          <w:tcPr>
            <w:tcW w:w="2160" w:type="dxa"/>
            <w:gridSpan w:val="2"/>
            <w:tcBorders/>
          </w:tcPr>
          <w:p>
            <w:pPr>
              <w:pStyle w:val="Normal"/>
              <w:snapToGrid w:val="false"/>
              <w:jc w:val="start"/>
              <w:rPr>
                <w:color w:val="000000"/>
                <w:sz w:val="20"/>
                <w:lang w:val="es-ES" w:eastAsia="es-ES"/>
              </w:rPr>
            </w:pPr>
            <w:r>
              <w:rPr>
                <w:color w:val="000000"/>
                <w:sz w:val="20"/>
                <w:lang w:val="es-ES" w:eastAsia="es-ES"/>
              </w:rPr>
            </w:r>
          </w:p>
        </w:tc>
        <w:tc>
          <w:tcPr>
            <w:tcW w:w="198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$25 [million ?] Compressor Plants</w:t>
            </w:r>
          </w:p>
        </w:tc>
        <w:tc>
          <w:tcPr>
            <w:tcW w:w="2340"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161"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Gerling General Insurance Co.</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374" w:type="dxa"/>
            <w:tcBorders>
              <w:start w:val="single" w:sz="6" w:space="0" w:color="000000"/>
              <w:bottom w:val="single" w:sz="6" w:space="0" w:color="000000"/>
              <w:end w:val="single" w:sz="4"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504" w:type="dxa"/>
            <w:gridSpan w:val="2"/>
            <w:tcBorders>
              <w:start w:val="single" w:sz="6" w:space="0" w:color="000000"/>
              <w:bottom w:val="single" w:sz="6" w:space="0" w:color="000000"/>
              <w:end w:val="single" w:sz="4"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2160" w:type="dxa"/>
            <w:gridSpan w:val="2"/>
            <w:tcBorders>
              <w:bottom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980" w:type="dxa"/>
            <w:gridSpan w:val="2"/>
            <w:tcBorders>
              <w:start w:val="single" w:sz="6" w:space="0" w:color="000000"/>
              <w:bottom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2340" w:type="dxa"/>
            <w:gridSpan w:val="2"/>
            <w:tcBorders>
              <w:start w:val="single" w:sz="6" w:space="0" w:color="000000"/>
              <w:bottom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443" w:type="dxa"/>
            <w:gridSpan w:val="2"/>
            <w:tcBorders>
              <w:start w:val="single" w:sz="6" w:space="0" w:color="000000"/>
              <w:bottom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161" w:type="dxa"/>
            <w:gridSpan w:val="2"/>
            <w:tcBorders>
              <w:start w:val="single" w:sz="6" w:space="0" w:color="000000"/>
              <w:bottom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90" w:type="dxa"/>
            <w:gridSpan w:val="2"/>
            <w:tcBorders/>
            <w:tcMar>
              <w:start w:w="0" w:type="dxa"/>
              <w:end w:w="0" w:type="dxa"/>
            </w:tcMar>
          </w:tcPr>
          <w:p>
            <w:pPr>
              <w:pStyle w:val="Normal"/>
              <w:snapToGrid w:val="false"/>
              <w:rPr>
                <w:i/>
                <w:i/>
                <w:color w:val="000000"/>
                <w:sz w:val="20"/>
                <w:lang w:val="es-ES" w:eastAsia="es-ES"/>
              </w:rPr>
            </w:pPr>
            <w:r>
              <w:rPr>
                <w:i/>
                <w:color w:val="000000"/>
                <w:sz w:val="20"/>
                <w:lang w:val="es-ES" w:eastAsia="es-ES"/>
              </w:rPr>
            </w:r>
          </w:p>
        </w:tc>
      </w:tr>
      <w:tr>
        <w:trPr>
          <w:trHeight w:val="203" w:hRule="atLeast"/>
        </w:trPr>
        <w:tc>
          <w:tcPr>
            <w:tcW w:w="1374" w:type="dxa"/>
            <w:tcBorders>
              <w:top w:val="single" w:sz="6" w:space="0" w:color="000000"/>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ACE</w:t>
            </w:r>
          </w:p>
          <w:p>
            <w:pPr>
              <w:pStyle w:val="Normal"/>
              <w:jc w:val="start"/>
              <w:rPr>
                <w:color w:val="000000"/>
                <w:sz w:val="20"/>
                <w:lang w:val="es-ES" w:eastAsia="es-ES"/>
              </w:rPr>
            </w:pPr>
            <w:r>
              <w:rPr>
                <w:color w:val="000000"/>
                <w:sz w:val="20"/>
                <w:lang w:val="es-ES" w:eastAsia="es-ES"/>
              </w:rPr>
            </w:r>
          </w:p>
        </w:tc>
        <w:tc>
          <w:tcPr>
            <w:tcW w:w="1504" w:type="dxa"/>
            <w:gridSpan w:val="2"/>
            <w:tcBorders>
              <w:top w:val="single" w:sz="6" w:space="0" w:color="000000"/>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Transportation: 13813</w:t>
            </w:r>
          </w:p>
        </w:tc>
        <w:tc>
          <w:tcPr>
            <w:tcW w:w="2160" w:type="dxa"/>
            <w:gridSpan w:val="2"/>
            <w:tcBorders>
              <w:top w:val="single" w:sz="6" w:space="0" w:color="000000"/>
            </w:tcBorders>
          </w:tcPr>
          <w:p>
            <w:pPr>
              <w:pStyle w:val="Normal"/>
              <w:jc w:val="start"/>
              <w:rPr>
                <w:color w:val="000000"/>
                <w:sz w:val="20"/>
                <w:lang w:val="es-ES" w:eastAsia="es-ES"/>
              </w:rPr>
            </w:pPr>
            <w:r>
              <w:rPr>
                <w:color w:val="000000"/>
                <w:sz w:val="20"/>
                <w:lang w:val="es-ES" w:eastAsia="es-ES"/>
              </w:rPr>
              <w:t xml:space="preserve">General Liability </w:t>
            </w:r>
          </w:p>
        </w:tc>
        <w:tc>
          <w:tcPr>
            <w:tcW w:w="1980" w:type="dxa"/>
            <w:gridSpan w:val="2"/>
            <w:tcBorders>
              <w:top w:val="single" w:sz="6" w:space="0" w:color="000000"/>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340"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161" w:type="dxa"/>
            <w:gridSpan w:val="2"/>
            <w:tcBorders>
              <w:top w:val="single" w:sz="6" w:space="0" w:color="000000"/>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ACE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666" w:hRule="atLeast"/>
        </w:trPr>
        <w:tc>
          <w:tcPr>
            <w:tcW w:w="1374" w:type="dxa"/>
            <w:tcBorders>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 xml:space="preserve"> </w:t>
            </w:r>
            <w:r>
              <w:rPr>
                <w:color w:val="000000"/>
                <w:sz w:val="20"/>
                <w:lang w:val="es-ES" w:eastAsia="es-ES"/>
              </w:rPr>
              <w:t>(formerly CIGNA)</w:t>
            </w:r>
          </w:p>
        </w:tc>
        <w:tc>
          <w:tcPr>
            <w:tcW w:w="1504" w:type="dxa"/>
            <w:gridSpan w:val="2"/>
            <w:tcBorders>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Processing 13831</w:t>
            </w:r>
          </w:p>
        </w:tc>
        <w:tc>
          <w:tcPr>
            <w:tcW w:w="2160" w:type="dxa"/>
            <w:gridSpan w:val="2"/>
            <w:tcBorders/>
          </w:tcPr>
          <w:p>
            <w:pPr>
              <w:pStyle w:val="Normal"/>
              <w:jc w:val="start"/>
              <w:rPr>
                <w:color w:val="000000"/>
                <w:sz w:val="20"/>
                <w:lang w:val="es-ES" w:eastAsia="es-ES"/>
              </w:rPr>
            </w:pPr>
            <w:r>
              <w:rPr>
                <w:color w:val="000000"/>
                <w:sz w:val="20"/>
                <w:lang w:val="es-ES" w:eastAsia="es-ES"/>
              </w:rPr>
              <w:t xml:space="preserve">  </w:t>
            </w:r>
            <w:r>
              <w:rPr>
                <w:color w:val="000000"/>
                <w:sz w:val="20"/>
                <w:lang w:val="es-ES" w:eastAsia="es-ES"/>
              </w:rPr>
              <w:t>- Basic $2 million</w:t>
            </w:r>
          </w:p>
        </w:tc>
        <w:tc>
          <w:tcPr>
            <w:tcW w:w="198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$2 million</w:t>
            </w:r>
          </w:p>
        </w:tc>
        <w:tc>
          <w:tcPr>
            <w:tcW w:w="234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$25.000</w:t>
            </w:r>
          </w:p>
        </w:tc>
        <w:tc>
          <w:tcPr>
            <w:tcW w:w="1443"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4/30/01</w:t>
            </w:r>
          </w:p>
        </w:tc>
        <w:tc>
          <w:tcPr>
            <w:tcW w:w="2161"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84" w:hRule="atLeast"/>
        </w:trPr>
        <w:tc>
          <w:tcPr>
            <w:tcW w:w="1374" w:type="dxa"/>
            <w:tcBorders>
              <w:start w:val="single" w:sz="6" w:space="0" w:color="000000"/>
              <w:end w:val="single" w:sz="4"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504" w:type="dxa"/>
            <w:gridSpan w:val="2"/>
            <w:tcBorders>
              <w:start w:val="single" w:sz="6" w:space="0" w:color="000000"/>
              <w:end w:val="single" w:sz="4"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2160" w:type="dxa"/>
            <w:gridSpan w:val="2"/>
            <w:tcBorders/>
          </w:tcPr>
          <w:p>
            <w:pPr>
              <w:pStyle w:val="Normal"/>
              <w:snapToGrid w:val="false"/>
              <w:jc w:val="start"/>
              <w:rPr>
                <w:i/>
                <w:i/>
                <w:color w:val="000000"/>
                <w:sz w:val="20"/>
                <w:lang w:val="es-ES" w:eastAsia="es-ES"/>
              </w:rPr>
            </w:pPr>
            <w:r>
              <w:rPr>
                <w:i/>
                <w:color w:val="000000"/>
                <w:sz w:val="20"/>
                <w:lang w:val="es-ES" w:eastAsia="es-ES"/>
              </w:rPr>
            </w:r>
          </w:p>
        </w:tc>
        <w:tc>
          <w:tcPr>
            <w:tcW w:w="198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w:t>
            </w:r>
          </w:p>
        </w:tc>
        <w:tc>
          <w:tcPr>
            <w:tcW w:w="2340" w:type="dxa"/>
            <w:gridSpan w:val="2"/>
            <w:tcBorders>
              <w:start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443" w:type="dxa"/>
            <w:gridSpan w:val="2"/>
            <w:tcBorders>
              <w:start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2161" w:type="dxa"/>
            <w:gridSpan w:val="2"/>
            <w:tcBorders>
              <w:start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374" w:type="dxa"/>
            <w:tcBorders>
              <w:top w:val="single" w:sz="4" w:space="0" w:color="000000"/>
              <w:start w:val="single" w:sz="4" w:space="0" w:color="000000"/>
              <w:bottom w:val="single" w:sz="4" w:space="0" w:color="000000"/>
              <w:end w:val="single" w:sz="4" w:space="0" w:color="000000"/>
            </w:tcBorders>
          </w:tcPr>
          <w:p>
            <w:pPr>
              <w:pStyle w:val="Normal"/>
              <w:jc w:val="start"/>
              <w:rPr>
                <w:color w:val="000000"/>
                <w:sz w:val="20"/>
                <w:lang w:val="es-ES" w:eastAsia="es-ES"/>
              </w:rPr>
            </w:pPr>
            <w:r>
              <w:rPr>
                <w:color w:val="000000"/>
                <w:sz w:val="20"/>
                <w:lang w:val="es-ES" w:eastAsia="es-ES"/>
              </w:rPr>
              <w:t>ACE</w:t>
            </w:r>
          </w:p>
        </w:tc>
        <w:tc>
          <w:tcPr>
            <w:tcW w:w="1504" w:type="dxa"/>
            <w:gridSpan w:val="2"/>
            <w:tcBorders>
              <w:top w:val="single" w:sz="4" w:space="0" w:color="000000"/>
              <w:start w:val="single" w:sz="4" w:space="0" w:color="000000"/>
              <w:bottom w:val="single" w:sz="4" w:space="0" w:color="000000"/>
              <w:end w:val="single" w:sz="4" w:space="0" w:color="000000"/>
            </w:tcBorders>
          </w:tcPr>
          <w:p>
            <w:pPr>
              <w:pStyle w:val="Normal"/>
              <w:jc w:val="start"/>
              <w:rPr>
                <w:color w:val="000000"/>
                <w:sz w:val="20"/>
                <w:lang w:val="es-ES" w:eastAsia="es-ES"/>
              </w:rPr>
            </w:pPr>
            <w:r>
              <w:rPr>
                <w:color w:val="000000"/>
                <w:sz w:val="20"/>
                <w:lang w:val="es-ES" w:eastAsia="es-ES"/>
              </w:rPr>
              <w:t>Transportation: 13798</w:t>
            </w:r>
          </w:p>
          <w:p>
            <w:pPr>
              <w:pStyle w:val="Normal"/>
              <w:jc w:val="start"/>
              <w:rPr>
                <w:color w:val="000000"/>
                <w:sz w:val="20"/>
                <w:lang w:val="es-ES" w:eastAsia="es-ES"/>
              </w:rPr>
            </w:pPr>
            <w:r>
              <w:rPr>
                <w:color w:val="000000"/>
                <w:sz w:val="20"/>
                <w:lang w:val="es-ES" w:eastAsia="es-ES"/>
              </w:rPr>
            </w:r>
          </w:p>
        </w:tc>
        <w:tc>
          <w:tcPr>
            <w:tcW w:w="2160" w:type="dxa"/>
            <w:gridSpan w:val="2"/>
            <w:tcBorders>
              <w:top w:val="single" w:sz="4" w:space="0" w:color="000000"/>
              <w:bottom w:val="single" w:sz="4" w:space="0" w:color="000000"/>
            </w:tcBorders>
          </w:tcPr>
          <w:p>
            <w:pPr>
              <w:pStyle w:val="Normal"/>
              <w:jc w:val="start"/>
              <w:rPr>
                <w:color w:val="000000"/>
                <w:sz w:val="20"/>
                <w:lang w:val="es-ES" w:eastAsia="es-ES"/>
              </w:rPr>
            </w:pPr>
            <w:r>
              <w:rPr>
                <w:color w:val="000000"/>
                <w:sz w:val="20"/>
                <w:lang w:val="es-ES" w:eastAsia="es-ES"/>
              </w:rPr>
              <w:t>General Liability</w:t>
            </w:r>
          </w:p>
        </w:tc>
        <w:tc>
          <w:tcPr>
            <w:tcW w:w="1980" w:type="dxa"/>
            <w:gridSpan w:val="2"/>
            <w:tcBorders>
              <w:top w:val="single" w:sz="4" w:space="0" w:color="000000"/>
              <w:start w:val="single" w:sz="6" w:space="0" w:color="000000"/>
              <w:bottom w:val="single" w:sz="4" w:space="0" w:color="000000"/>
              <w:end w:val="single" w:sz="6" w:space="0" w:color="000000"/>
            </w:tcBorders>
          </w:tcPr>
          <w:p>
            <w:pPr>
              <w:pStyle w:val="Normal"/>
              <w:jc w:val="start"/>
              <w:rPr>
                <w:color w:val="000000"/>
                <w:sz w:val="20"/>
                <w:lang w:val="es-ES" w:eastAsia="es-ES"/>
              </w:rPr>
            </w:pPr>
            <w:r>
              <w:rPr>
                <w:color w:val="000000"/>
                <w:sz w:val="20"/>
                <w:lang w:val="es-ES" w:eastAsia="es-ES"/>
              </w:rPr>
              <w:t>$8 million</w:t>
            </w:r>
          </w:p>
        </w:tc>
        <w:tc>
          <w:tcPr>
            <w:tcW w:w="2340" w:type="dxa"/>
            <w:gridSpan w:val="2"/>
            <w:tcBorders>
              <w:top w:val="single" w:sz="4" w:space="0" w:color="000000"/>
              <w:start w:val="single" w:sz="6" w:space="0" w:color="000000"/>
              <w:bottom w:val="single" w:sz="4" w:space="0" w:color="000000"/>
              <w:end w:val="single" w:sz="6" w:space="0" w:color="000000"/>
            </w:tcBorders>
          </w:tcPr>
          <w:p>
            <w:pPr>
              <w:pStyle w:val="Normal"/>
              <w:jc w:val="start"/>
              <w:rPr>
                <w:color w:val="000000"/>
                <w:sz w:val="20"/>
                <w:lang w:val="es-ES" w:eastAsia="es-ES"/>
              </w:rPr>
            </w:pPr>
            <w:r>
              <w:rPr>
                <w:color w:val="000000"/>
                <w:sz w:val="20"/>
                <w:lang w:val="es-ES" w:eastAsia="es-ES"/>
              </w:rPr>
              <w:t>Company to supply information</w:t>
            </w:r>
          </w:p>
        </w:tc>
        <w:tc>
          <w:tcPr>
            <w:tcW w:w="1443" w:type="dxa"/>
            <w:gridSpan w:val="2"/>
            <w:tcBorders>
              <w:top w:val="single" w:sz="4" w:space="0" w:color="000000"/>
              <w:start w:val="single" w:sz="6" w:space="0" w:color="000000"/>
              <w:bottom w:val="single" w:sz="4" w:space="0" w:color="000000"/>
              <w:end w:val="single" w:sz="6" w:space="0" w:color="000000"/>
            </w:tcBorders>
          </w:tcPr>
          <w:p>
            <w:pPr>
              <w:pStyle w:val="Normal"/>
              <w:jc w:val="start"/>
              <w:rPr>
                <w:color w:val="000000"/>
                <w:sz w:val="20"/>
                <w:lang w:val="es-ES" w:eastAsia="es-ES"/>
              </w:rPr>
            </w:pPr>
            <w:r>
              <w:rPr>
                <w:color w:val="000000"/>
                <w:sz w:val="20"/>
                <w:lang w:val="es-ES" w:eastAsia="es-ES"/>
              </w:rPr>
              <w:t>4/30/01</w:t>
            </w:r>
          </w:p>
        </w:tc>
        <w:tc>
          <w:tcPr>
            <w:tcW w:w="2161" w:type="dxa"/>
            <w:gridSpan w:val="2"/>
            <w:tcBorders>
              <w:top w:val="single" w:sz="4" w:space="0" w:color="000000"/>
              <w:start w:val="single" w:sz="6" w:space="0" w:color="000000"/>
              <w:bottom w:val="single" w:sz="4" w:space="0" w:color="000000"/>
              <w:end w:val="single" w:sz="6" w:space="0" w:color="000000"/>
            </w:tcBorders>
          </w:tcPr>
          <w:p>
            <w:pPr>
              <w:pStyle w:val="Normal"/>
              <w:jc w:val="start"/>
              <w:rPr>
                <w:color w:val="000000"/>
                <w:sz w:val="20"/>
                <w:lang w:val="es-ES" w:eastAsia="es-ES"/>
              </w:rPr>
            </w:pPr>
            <w:r>
              <w:rPr>
                <w:color w:val="000000"/>
                <w:sz w:val="20"/>
                <w:lang w:val="es-ES" w:eastAsia="es-ES"/>
              </w:rPr>
              <w:t>ACE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top w:val="single" w:sz="4" w:space="0" w:color="000000"/>
              <w:start w:val="single" w:sz="6" w:space="0" w:color="000000"/>
              <w:end w:val="single" w:sz="4"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324" w:type="dxa"/>
            <w:tcBorders>
              <w:top w:val="single" w:sz="4" w:space="0" w:color="000000"/>
              <w:start w:val="single" w:sz="6" w:space="0" w:color="000000"/>
              <w:end w:val="single" w:sz="4" w:space="0" w:color="000000"/>
            </w:tcBorders>
          </w:tcPr>
          <w:p>
            <w:pPr>
              <w:pStyle w:val="Normal"/>
              <w:keepNext w:val="true"/>
              <w:keepLines/>
              <w:jc w:val="start"/>
              <w:rPr>
                <w:color w:val="000000"/>
                <w:sz w:val="20"/>
                <w:lang w:val="es-ES" w:eastAsia="es-ES"/>
              </w:rPr>
            </w:pPr>
            <w:r>
              <w:rPr>
                <w:color w:val="000000"/>
                <w:sz w:val="20"/>
                <w:lang w:val="es-ES" w:eastAsia="es-ES"/>
              </w:rPr>
              <w:t>Processing 13830</w:t>
            </w:r>
          </w:p>
        </w:tc>
        <w:tc>
          <w:tcPr>
            <w:tcW w:w="2160" w:type="dxa"/>
            <w:gridSpan w:val="2"/>
            <w:tcBorders>
              <w:top w:val="single" w:sz="4" w:space="0" w:color="000000"/>
            </w:tcBorders>
          </w:tcPr>
          <w:p>
            <w:pPr>
              <w:pStyle w:val="Normal"/>
              <w:keepNext w:val="true"/>
              <w:keepLines/>
              <w:jc w:val="start"/>
              <w:rPr>
                <w:color w:val="000000"/>
                <w:sz w:val="20"/>
                <w:lang w:val="es-ES" w:eastAsia="es-ES"/>
              </w:rPr>
            </w:pPr>
            <w:r>
              <w:rPr>
                <w:color w:val="000000"/>
                <w:sz w:val="20"/>
                <w:lang w:val="es-ES" w:eastAsia="es-ES"/>
              </w:rPr>
              <w:t xml:space="preserve">  </w:t>
            </w:r>
            <w:r>
              <w:rPr>
                <w:color w:val="000000"/>
                <w:sz w:val="20"/>
                <w:lang w:val="es-ES" w:eastAsia="es-ES"/>
              </w:rPr>
              <w:t>- Excess $8 million</w:t>
            </w:r>
          </w:p>
        </w:tc>
        <w:tc>
          <w:tcPr>
            <w:tcW w:w="1980" w:type="dxa"/>
            <w:gridSpan w:val="2"/>
            <w:tcBorders>
              <w:top w:val="single" w:sz="4" w:space="0" w:color="000000"/>
              <w:start w:val="single" w:sz="6"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w:t>
            </w:r>
          </w:p>
        </w:tc>
        <w:tc>
          <w:tcPr>
            <w:tcW w:w="2340" w:type="dxa"/>
            <w:gridSpan w:val="2"/>
            <w:tcBorders>
              <w:top w:val="single" w:sz="4" w:space="0" w:color="000000"/>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443" w:type="dxa"/>
            <w:gridSpan w:val="2"/>
            <w:tcBorders>
              <w:top w:val="single" w:sz="4" w:space="0" w:color="000000"/>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161" w:type="dxa"/>
            <w:gridSpan w:val="2"/>
            <w:tcBorders>
              <w:top w:val="single" w:sz="4" w:space="0" w:color="000000"/>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start w:val="single" w:sz="6" w:space="0" w:color="000000"/>
              <w:bottom w:val="single" w:sz="4" w:space="0" w:color="000000"/>
              <w:end w:val="single" w:sz="4" w:space="0" w:color="000000"/>
            </w:tcBorders>
          </w:tcPr>
          <w:p>
            <w:pPr>
              <w:pStyle w:val="Normal"/>
              <w:keepNext w:val="true"/>
              <w:keepLines/>
              <w:jc w:val="start"/>
              <w:rPr>
                <w:color w:val="000000"/>
                <w:sz w:val="20"/>
                <w:lang w:val="es-ES" w:eastAsia="es-ES"/>
              </w:rPr>
            </w:pPr>
            <w:r>
              <w:rPr>
                <w:color w:val="000000"/>
                <w:sz w:val="20"/>
                <w:lang w:val="es-ES" w:eastAsia="es-ES"/>
              </w:rPr>
              <w:t>La Buenos Aires</w:t>
            </w:r>
          </w:p>
        </w:tc>
        <w:tc>
          <w:tcPr>
            <w:tcW w:w="1324" w:type="dxa"/>
            <w:tcBorders>
              <w:start w:val="single" w:sz="6" w:space="0" w:color="000000"/>
              <w:bottom w:val="single" w:sz="4" w:space="0" w:color="000000"/>
              <w:end w:val="single" w:sz="4" w:space="0" w:color="000000"/>
            </w:tcBorders>
          </w:tcPr>
          <w:p>
            <w:pPr>
              <w:pStyle w:val="Normal"/>
              <w:keepNext w:val="true"/>
              <w:keepLines/>
              <w:jc w:val="start"/>
              <w:rPr>
                <w:color w:val="000000"/>
                <w:sz w:val="20"/>
                <w:lang w:val="es-ES" w:eastAsia="es-ES"/>
              </w:rPr>
            </w:pPr>
            <w:r>
              <w:rPr>
                <w:color w:val="000000"/>
                <w:sz w:val="20"/>
                <w:lang w:val="es-ES" w:eastAsia="es-ES"/>
              </w:rPr>
              <w:t>Transportation: 46237</w:t>
            </w:r>
          </w:p>
        </w:tc>
        <w:tc>
          <w:tcPr>
            <w:tcW w:w="2160" w:type="dxa"/>
            <w:gridSpan w:val="2"/>
            <w:tcBorders>
              <w:bottom w:val="single" w:sz="4"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General Liability</w:t>
            </w:r>
          </w:p>
        </w:tc>
        <w:tc>
          <w:tcPr>
            <w:tcW w:w="1980" w:type="dxa"/>
            <w:gridSpan w:val="2"/>
            <w:tcBorders>
              <w:start w:val="single" w:sz="6" w:space="0" w:color="000000"/>
              <w:bottom w:val="single" w:sz="4"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$90 million</w:t>
            </w:r>
          </w:p>
        </w:tc>
        <w:tc>
          <w:tcPr>
            <w:tcW w:w="2340" w:type="dxa"/>
            <w:gridSpan w:val="2"/>
            <w:tcBorders>
              <w:start w:val="single" w:sz="6" w:space="0" w:color="000000"/>
              <w:bottom w:val="single" w:sz="4"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Company to supply information</w:t>
            </w:r>
          </w:p>
        </w:tc>
        <w:tc>
          <w:tcPr>
            <w:tcW w:w="1443" w:type="dxa"/>
            <w:gridSpan w:val="2"/>
            <w:tcBorders>
              <w:start w:val="single" w:sz="6" w:space="0" w:color="000000"/>
              <w:bottom w:val="single" w:sz="4"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4/30/01</w:t>
            </w:r>
          </w:p>
        </w:tc>
        <w:tc>
          <w:tcPr>
            <w:tcW w:w="2161" w:type="dxa"/>
            <w:gridSpan w:val="2"/>
            <w:tcBorders>
              <w:start w:val="single" w:sz="6" w:space="0" w:color="000000"/>
              <w:bottom w:val="single" w:sz="4"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ACE Europe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start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324" w:type="dxa"/>
            <w:tcBorders>
              <w:start w:val="single" w:sz="4" w:space="0" w:color="000000"/>
              <w:end w:val="single" w:sz="4" w:space="0" w:color="000000"/>
            </w:tcBorders>
          </w:tcPr>
          <w:p>
            <w:pPr>
              <w:pStyle w:val="Normal"/>
              <w:keepNext w:val="true"/>
              <w:keepLines/>
              <w:jc w:val="start"/>
              <w:rPr>
                <w:color w:val="000000"/>
                <w:sz w:val="20"/>
                <w:lang w:val="es-ES" w:eastAsia="es-ES"/>
              </w:rPr>
            </w:pPr>
            <w:r>
              <w:rPr>
                <w:color w:val="000000"/>
                <w:sz w:val="20"/>
                <w:lang w:val="es-ES" w:eastAsia="es-ES"/>
              </w:rPr>
              <w:t>Processing 46294</w:t>
            </w:r>
          </w:p>
        </w:tc>
        <w:tc>
          <w:tcPr>
            <w:tcW w:w="2160" w:type="dxa"/>
            <w:gridSpan w:val="2"/>
            <w:tcBorders/>
          </w:tcPr>
          <w:p>
            <w:pPr>
              <w:pStyle w:val="Normal"/>
              <w:keepNext w:val="true"/>
              <w:keepLines/>
              <w:jc w:val="start"/>
              <w:rPr>
                <w:color w:val="000000"/>
                <w:sz w:val="20"/>
                <w:lang w:val="es-ES" w:eastAsia="es-ES"/>
              </w:rPr>
            </w:pPr>
            <w:r>
              <w:rPr>
                <w:color w:val="000000"/>
                <w:sz w:val="20"/>
                <w:lang w:val="es-ES" w:eastAsia="es-ES"/>
              </w:rPr>
              <w:t xml:space="preserve">  </w:t>
            </w:r>
            <w:r>
              <w:rPr>
                <w:color w:val="000000"/>
                <w:sz w:val="20"/>
                <w:lang w:val="es-ES" w:eastAsia="es-ES"/>
              </w:rPr>
              <w:t>- Excess $90 million</w:t>
            </w:r>
          </w:p>
        </w:tc>
        <w:tc>
          <w:tcPr>
            <w:tcW w:w="1980" w:type="dxa"/>
            <w:gridSpan w:val="2"/>
            <w:tcBorders>
              <w:start w:val="single" w:sz="6"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w:t>
            </w:r>
          </w:p>
        </w:tc>
        <w:tc>
          <w:tcPr>
            <w:tcW w:w="2340" w:type="dxa"/>
            <w:gridSpan w:val="2"/>
            <w:tcBorders>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161" w:type="dxa"/>
            <w:gridSpan w:val="2"/>
            <w:tcBorders>
              <w:start w:val="single" w:sz="6"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Independent Insurance Co.</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start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324" w:type="dxa"/>
            <w:tcBorders>
              <w:start w:val="single" w:sz="4" w:space="0" w:color="000000"/>
              <w:end w:val="single" w:sz="4"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160" w:type="dxa"/>
            <w:gridSpan w:val="2"/>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980" w:type="dxa"/>
            <w:gridSpan w:val="2"/>
            <w:tcBorders>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340" w:type="dxa"/>
            <w:gridSpan w:val="2"/>
            <w:tcBorders>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161" w:type="dxa"/>
            <w:gridSpan w:val="2"/>
            <w:tcBorders>
              <w:start w:val="single" w:sz="6"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New Hampshire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start w:val="single" w:sz="6" w:space="0" w:color="000000"/>
              <w:bottom w:val="single" w:sz="6" w:space="0" w:color="000000"/>
              <w:end w:val="single" w:sz="4"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324" w:type="dxa"/>
            <w:tcBorders>
              <w:start w:val="single" w:sz="6" w:space="0" w:color="000000"/>
              <w:bottom w:val="single" w:sz="6" w:space="0" w:color="000000"/>
              <w:end w:val="single" w:sz="4"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160" w:type="dxa"/>
            <w:gridSpan w:val="2"/>
            <w:tcBorders>
              <w:bottom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980" w:type="dxa"/>
            <w:gridSpan w:val="2"/>
            <w:tcBorders>
              <w:start w:val="single" w:sz="6" w:space="0" w:color="000000"/>
              <w:bottom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340" w:type="dxa"/>
            <w:gridSpan w:val="2"/>
            <w:tcBorders>
              <w:start w:val="single" w:sz="6" w:space="0" w:color="000000"/>
              <w:bottom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bottom w:val="single" w:sz="6" w:space="0" w:color="000000"/>
              <w:end w:val="single" w:sz="6" w:space="0" w:color="000000"/>
            </w:tcBorders>
          </w:tcPr>
          <w:p>
            <w:pPr>
              <w:pStyle w:val="Normal"/>
              <w:keepNext w:val="true"/>
              <w:keepLines/>
              <w:snapToGrid w:val="false"/>
              <w:jc w:val="start"/>
              <w:rPr>
                <w:color w:val="000000"/>
                <w:sz w:val="20"/>
                <w:lang w:val="es-ES" w:eastAsia="es-ES"/>
              </w:rPr>
            </w:pPr>
            <w:r>
              <w:rPr>
                <w:color w:val="000000"/>
                <w:sz w:val="20"/>
                <w:lang w:val="es-ES" w:eastAsia="es-ES"/>
              </w:rPr>
            </w:r>
          </w:p>
        </w:tc>
        <w:tc>
          <w:tcPr>
            <w:tcW w:w="2161" w:type="dxa"/>
            <w:gridSpan w:val="2"/>
            <w:tcBorders>
              <w:start w:val="single" w:sz="6" w:space="0" w:color="000000"/>
              <w:bottom w:val="single" w:sz="6" w:space="0" w:color="000000"/>
              <w:end w:val="single" w:sz="6" w:space="0" w:color="000000"/>
            </w:tcBorders>
          </w:tcPr>
          <w:p>
            <w:pPr>
              <w:pStyle w:val="Normal"/>
              <w:keepNext w:val="true"/>
              <w:keepLines/>
              <w:jc w:val="start"/>
              <w:rPr>
                <w:color w:val="000000"/>
                <w:sz w:val="20"/>
                <w:lang w:val="es-ES" w:eastAsia="es-ES"/>
              </w:rPr>
            </w:pPr>
            <w:r>
              <w:rPr>
                <w:color w:val="000000"/>
                <w:sz w:val="20"/>
                <w:lang w:val="es-ES" w:eastAsia="es-ES"/>
              </w:rPr>
              <w:t>ACE Europe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ACE</w:t>
            </w:r>
          </w:p>
        </w:tc>
        <w:tc>
          <w:tcPr>
            <w:tcW w:w="1324" w:type="dxa"/>
            <w:tcBorders>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Transportation: 13757</w:t>
            </w:r>
          </w:p>
        </w:tc>
        <w:tc>
          <w:tcPr>
            <w:tcW w:w="2160" w:type="dxa"/>
            <w:gridSpan w:val="2"/>
            <w:tcBorders/>
          </w:tcPr>
          <w:p>
            <w:pPr>
              <w:pStyle w:val="Normal"/>
              <w:jc w:val="start"/>
              <w:rPr>
                <w:color w:val="000000"/>
                <w:sz w:val="20"/>
                <w:lang w:val="es-ES" w:eastAsia="es-ES"/>
              </w:rPr>
            </w:pPr>
            <w:r>
              <w:rPr>
                <w:color w:val="000000"/>
                <w:sz w:val="20"/>
                <w:lang w:val="es-ES" w:eastAsia="es-ES"/>
              </w:rPr>
              <w:t>Auto Liability</w:t>
            </w:r>
          </w:p>
        </w:tc>
        <w:tc>
          <w:tcPr>
            <w:tcW w:w="1980"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340"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4/30/01</w:t>
            </w:r>
          </w:p>
        </w:tc>
        <w:tc>
          <w:tcPr>
            <w:tcW w:w="2161"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ACE</w:t>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1554" w:type="dxa"/>
            <w:gridSpan w:val="2"/>
            <w:tcBorders>
              <w:start w:val="single" w:sz="6" w:space="0" w:color="000000"/>
              <w:end w:val="single" w:sz="4"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324" w:type="dxa"/>
            <w:tcBorders>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Processing 13758</w:t>
            </w:r>
          </w:p>
        </w:tc>
        <w:tc>
          <w:tcPr>
            <w:tcW w:w="2160" w:type="dxa"/>
            <w:gridSpan w:val="2"/>
            <w:tcBorders>
              <w:bottom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1980" w:type="dxa"/>
            <w:gridSpan w:val="2"/>
            <w:tcBorders>
              <w:start w:val="single" w:sz="6" w:space="0" w:color="000000"/>
              <w:bottom w:val="single" w:sz="6" w:space="0" w:color="000000"/>
              <w:end w:val="single" w:sz="6" w:space="0" w:color="000000"/>
            </w:tcBorders>
          </w:tcPr>
          <w:p>
            <w:pPr>
              <w:pStyle w:val="Normal"/>
              <w:snapToGrid w:val="false"/>
              <w:jc w:val="start"/>
              <w:rPr>
                <w:i/>
                <w:i/>
                <w:color w:val="000000"/>
                <w:sz w:val="20"/>
                <w:lang w:val="es-ES" w:eastAsia="es-ES"/>
              </w:rPr>
            </w:pPr>
            <w:r>
              <w:rPr>
                <w:i/>
                <w:color w:val="000000"/>
                <w:sz w:val="20"/>
                <w:lang w:val="es-ES" w:eastAsia="es-ES"/>
              </w:rPr>
            </w:r>
          </w:p>
        </w:tc>
        <w:tc>
          <w:tcPr>
            <w:tcW w:w="2340"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1443"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2161" w:type="dxa"/>
            <w:gridSpan w:val="2"/>
            <w:tcBorders>
              <w:start w:val="single" w:sz="6" w:space="0" w:color="000000"/>
              <w:end w:val="single" w:sz="6" w:space="0" w:color="000000"/>
            </w:tcBorders>
          </w:tcPr>
          <w:p>
            <w:pPr>
              <w:pStyle w:val="Normal"/>
              <w:snapToGrid w:val="false"/>
              <w:jc w:val="start"/>
              <w:rPr>
                <w:color w:val="000000"/>
                <w:sz w:val="20"/>
                <w:lang w:val="es-ES" w:eastAsia="es-ES"/>
              </w:rPr>
            </w:pPr>
            <w:r>
              <w:rPr>
                <w:color w:val="000000"/>
                <w:sz w:val="20"/>
                <w:lang w:val="es-ES" w:eastAsia="es-ES"/>
              </w:rPr>
            </w:r>
          </w:p>
        </w:tc>
        <w:tc>
          <w:tcPr>
            <w:tcW w:w="90" w:type="dxa"/>
            <w:gridSpan w:val="2"/>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2889" w:type="dxa"/>
            <w:gridSpan w:val="4"/>
            <w:vMerge w:val="restart"/>
            <w:tcBorders>
              <w:top w:val="single" w:sz="6" w:space="0" w:color="000000"/>
              <w:start w:val="single" w:sz="6" w:space="0" w:color="000000"/>
              <w:end w:val="single" w:sz="4" w:space="0" w:color="000000"/>
            </w:tcBorders>
          </w:tcPr>
          <w:p>
            <w:pPr>
              <w:pStyle w:val="Normal"/>
              <w:jc w:val="start"/>
              <w:rPr>
                <w:color w:val="000000"/>
                <w:sz w:val="20"/>
                <w:lang w:val="es-ES" w:eastAsia="es-ES"/>
              </w:rPr>
            </w:pPr>
            <w:r>
              <w:rPr>
                <w:color w:val="000000"/>
                <w:sz w:val="20"/>
                <w:lang w:val="es-ES" w:eastAsia="es-ES"/>
              </w:rPr>
              <w:t>La Buenos Aires</w:t>
            </w:r>
          </w:p>
        </w:tc>
        <w:tc>
          <w:tcPr>
            <w:tcW w:w="2160" w:type="dxa"/>
            <w:gridSpan w:val="2"/>
            <w:tcBorders>
              <w:start w:val="single" w:sz="4" w:space="0" w:color="000000"/>
              <w:end w:val="single" w:sz="6" w:space="0" w:color="000000"/>
            </w:tcBorders>
          </w:tcPr>
          <w:p>
            <w:pPr>
              <w:pStyle w:val="Normal"/>
              <w:jc w:val="start"/>
              <w:rPr>
                <w:color w:val="000000"/>
                <w:sz w:val="20"/>
                <w:lang w:val="es-ES" w:eastAsia="es-ES"/>
              </w:rPr>
            </w:pPr>
            <w:r>
              <w:rPr>
                <w:color w:val="000000"/>
                <w:sz w:val="20"/>
                <w:lang w:val="es-ES" w:eastAsia="es-ES"/>
              </w:rPr>
              <w:t>Puerto Galvan Liability</w:t>
            </w:r>
          </w:p>
        </w:tc>
        <w:tc>
          <w:tcPr>
            <w:tcW w:w="1980" w:type="dxa"/>
            <w:gridSpan w:val="2"/>
            <w:tcBorders>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$10 million</w:t>
            </w:r>
          </w:p>
        </w:tc>
        <w:tc>
          <w:tcPr>
            <w:tcW w:w="2340" w:type="dxa"/>
            <w:gridSpan w:val="2"/>
            <w:tcBorders>
              <w:top w:val="single" w:sz="6" w:space="0" w:color="000000"/>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$25,000</w:t>
            </w:r>
          </w:p>
        </w:tc>
        <w:tc>
          <w:tcPr>
            <w:tcW w:w="1440" w:type="dxa"/>
            <w:gridSpan w:val="2"/>
            <w:tcBorders>
              <w:top w:val="single" w:sz="6" w:space="0" w:color="000000"/>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4/30/01</w:t>
            </w:r>
          </w:p>
        </w:tc>
        <w:tc>
          <w:tcPr>
            <w:tcW w:w="2160" w:type="dxa"/>
            <w:gridSpan w:val="2"/>
            <w:tcBorders>
              <w:top w:val="single" w:sz="6" w:space="0" w:color="000000"/>
              <w:start w:val="single" w:sz="6" w:space="0" w:color="000000"/>
              <w:end w:val="single" w:sz="6" w:space="0" w:color="000000"/>
            </w:tcBorders>
          </w:tcPr>
          <w:p>
            <w:pPr>
              <w:pStyle w:val="Normal"/>
              <w:jc w:val="start"/>
              <w:rPr>
                <w:color w:val="000000"/>
                <w:sz w:val="20"/>
                <w:lang w:val="es-ES" w:eastAsia="es-ES"/>
              </w:rPr>
            </w:pPr>
            <w:r>
              <w:rPr>
                <w:color w:val="000000"/>
                <w:sz w:val="20"/>
                <w:lang w:val="es-ES" w:eastAsia="es-ES"/>
              </w:rPr>
              <w:t>Lloyds Underwriters - London U.K.</w:t>
            </w:r>
          </w:p>
        </w:tc>
        <w:tc>
          <w:tcPr>
            <w:tcW w:w="83" w:type="dxa"/>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2889" w:type="dxa"/>
            <w:gridSpan w:val="4"/>
            <w:vMerge w:val="continue"/>
            <w:tcBorders>
              <w:top w:val="single" w:sz="6" w:space="0" w:color="000000"/>
              <w:start w:val="single" w:sz="6" w:space="0" w:color="000000"/>
              <w:end w:val="single" w:sz="4" w:space="0" w:color="000000"/>
            </w:tcBorders>
          </w:tcPr>
          <w:p>
            <w:pPr>
              <w:pStyle w:val="Normal"/>
              <w:snapToGrid w:val="false"/>
              <w:jc w:val="end"/>
              <w:rPr>
                <w:color w:val="000000"/>
                <w:sz w:val="20"/>
                <w:lang w:val="es-ES" w:eastAsia="es-ES"/>
              </w:rPr>
            </w:pPr>
            <w:r>
              <w:rPr>
                <w:color w:val="000000"/>
                <w:sz w:val="20"/>
                <w:lang w:val="es-ES" w:eastAsia="es-ES"/>
              </w:rPr>
            </w:r>
          </w:p>
        </w:tc>
        <w:tc>
          <w:tcPr>
            <w:tcW w:w="2160" w:type="dxa"/>
            <w:gridSpan w:val="2"/>
            <w:tcBorders>
              <w:bottom w:val="single" w:sz="6" w:space="0" w:color="000000"/>
              <w:end w:val="single" w:sz="6" w:space="0" w:color="000000"/>
            </w:tcBorders>
          </w:tcPr>
          <w:p>
            <w:pPr>
              <w:pStyle w:val="Normal"/>
              <w:snapToGrid w:val="false"/>
              <w:jc w:val="end"/>
              <w:rPr>
                <w:color w:val="000000"/>
                <w:sz w:val="20"/>
                <w:lang w:val="es-ES" w:eastAsia="es-ES"/>
              </w:rPr>
            </w:pPr>
            <w:r>
              <w:rPr>
                <w:color w:val="000000"/>
                <w:sz w:val="20"/>
                <w:lang w:val="es-ES" w:eastAsia="es-ES"/>
              </w:rPr>
            </w:r>
          </w:p>
        </w:tc>
        <w:tc>
          <w:tcPr>
            <w:tcW w:w="1980" w:type="dxa"/>
            <w:gridSpan w:val="2"/>
            <w:tcBorders>
              <w:start w:val="single" w:sz="6" w:space="0" w:color="000000"/>
              <w:bottom w:val="single" w:sz="6" w:space="0" w:color="000000"/>
              <w:end w:val="single" w:sz="6" w:space="0" w:color="000000"/>
            </w:tcBorders>
          </w:tcPr>
          <w:p>
            <w:pPr>
              <w:pStyle w:val="Normal"/>
              <w:snapToGrid w:val="false"/>
              <w:jc w:val="end"/>
              <w:rPr>
                <w:color w:val="000000"/>
                <w:sz w:val="20"/>
                <w:lang w:val="es-ES" w:eastAsia="es-ES"/>
              </w:rPr>
            </w:pPr>
            <w:r>
              <w:rPr>
                <w:color w:val="000000"/>
                <w:sz w:val="20"/>
                <w:lang w:val="es-ES" w:eastAsia="es-ES"/>
              </w:rPr>
            </w:r>
          </w:p>
        </w:tc>
        <w:tc>
          <w:tcPr>
            <w:tcW w:w="2340" w:type="dxa"/>
            <w:gridSpan w:val="2"/>
            <w:tcBorders>
              <w:start w:val="single" w:sz="6" w:space="0" w:color="000000"/>
              <w:end w:val="single" w:sz="6" w:space="0" w:color="000000"/>
            </w:tcBorders>
          </w:tcPr>
          <w:p>
            <w:pPr>
              <w:pStyle w:val="Normal"/>
              <w:snapToGrid w:val="false"/>
              <w:jc w:val="end"/>
              <w:rPr>
                <w:color w:val="000000"/>
                <w:sz w:val="20"/>
                <w:lang w:val="es-ES" w:eastAsia="es-ES"/>
              </w:rPr>
            </w:pPr>
            <w:r>
              <w:rPr>
                <w:color w:val="000000"/>
                <w:sz w:val="20"/>
                <w:lang w:val="es-ES" w:eastAsia="es-ES"/>
              </w:rPr>
            </w:r>
          </w:p>
        </w:tc>
        <w:tc>
          <w:tcPr>
            <w:tcW w:w="1440" w:type="dxa"/>
            <w:gridSpan w:val="2"/>
            <w:tcBorders>
              <w:start w:val="single" w:sz="6" w:space="0" w:color="000000"/>
              <w:end w:val="single" w:sz="6" w:space="0" w:color="000000"/>
            </w:tcBorders>
          </w:tcPr>
          <w:p>
            <w:pPr>
              <w:pStyle w:val="Normal"/>
              <w:snapToGrid w:val="false"/>
              <w:jc w:val="end"/>
              <w:rPr>
                <w:color w:val="000000"/>
                <w:sz w:val="20"/>
                <w:lang w:val="es-ES" w:eastAsia="es-ES"/>
              </w:rPr>
            </w:pPr>
            <w:r>
              <w:rPr>
                <w:color w:val="000000"/>
                <w:sz w:val="20"/>
                <w:lang w:val="es-ES" w:eastAsia="es-ES"/>
              </w:rPr>
            </w:r>
          </w:p>
        </w:tc>
        <w:tc>
          <w:tcPr>
            <w:tcW w:w="2160" w:type="dxa"/>
            <w:gridSpan w:val="2"/>
            <w:tcBorders>
              <w:start w:val="single" w:sz="6" w:space="0" w:color="000000"/>
              <w:bottom w:val="single" w:sz="6" w:space="0" w:color="000000"/>
              <w:end w:val="single" w:sz="6" w:space="0" w:color="000000"/>
            </w:tcBorders>
          </w:tcPr>
          <w:p>
            <w:pPr>
              <w:pStyle w:val="Normal"/>
              <w:snapToGrid w:val="false"/>
              <w:jc w:val="center"/>
              <w:rPr>
                <w:color w:val="000000"/>
                <w:sz w:val="20"/>
                <w:lang w:val="es-ES" w:eastAsia="es-ES"/>
              </w:rPr>
            </w:pPr>
            <w:r>
              <w:rPr>
                <w:color w:val="000000"/>
                <w:sz w:val="20"/>
                <w:lang w:val="es-ES" w:eastAsia="es-ES"/>
              </w:rPr>
            </w:r>
          </w:p>
        </w:tc>
        <w:tc>
          <w:tcPr>
            <w:tcW w:w="83" w:type="dxa"/>
            <w:tcBorders/>
            <w:tcMar>
              <w:start w:w="0" w:type="dxa"/>
              <w:end w:w="0" w:type="dxa"/>
            </w:tcMar>
          </w:tcPr>
          <w:p>
            <w:pPr>
              <w:pStyle w:val="Normal"/>
              <w:snapToGrid w:val="false"/>
              <w:rPr>
                <w:color w:val="000000"/>
                <w:sz w:val="20"/>
                <w:lang w:val="es-ES" w:eastAsia="es-ES"/>
              </w:rPr>
            </w:pPr>
            <w:r>
              <w:rPr>
                <w:color w:val="000000"/>
                <w:sz w:val="20"/>
                <w:lang w:val="es-ES" w:eastAsia="es-ES"/>
              </w:rPr>
            </w:r>
          </w:p>
        </w:tc>
      </w:tr>
      <w:tr>
        <w:trPr>
          <w:trHeight w:val="203" w:hRule="atLeast"/>
        </w:trPr>
        <w:tc>
          <w:tcPr>
            <w:tcW w:w="2889" w:type="dxa"/>
            <w:gridSpan w:val="4"/>
            <w:tcBorders/>
          </w:tcPr>
          <w:p>
            <w:pPr>
              <w:pStyle w:val="Normal"/>
              <w:snapToGrid w:val="false"/>
              <w:jc w:val="end"/>
              <w:rPr>
                <w:color w:val="000000"/>
                <w:sz w:val="20"/>
                <w:lang w:val="es-ES" w:eastAsia="es-ES"/>
              </w:rPr>
            </w:pPr>
            <w:r>
              <w:rPr>
                <w:color w:val="000000"/>
                <w:sz w:val="20"/>
                <w:lang w:val="es-ES" w:eastAsia="es-ES"/>
              </w:rPr>
            </w:r>
          </w:p>
        </w:tc>
        <w:tc>
          <w:tcPr>
            <w:tcW w:w="2160" w:type="dxa"/>
            <w:gridSpan w:val="2"/>
            <w:tcBorders/>
          </w:tcPr>
          <w:p>
            <w:pPr>
              <w:pStyle w:val="Normal"/>
              <w:snapToGrid w:val="false"/>
              <w:jc w:val="end"/>
              <w:rPr>
                <w:color w:val="000000"/>
                <w:sz w:val="20"/>
                <w:lang w:val="es-ES" w:eastAsia="es-ES"/>
              </w:rPr>
            </w:pPr>
            <w:r>
              <w:rPr>
                <w:color w:val="000000"/>
                <w:sz w:val="20"/>
                <w:lang w:val="es-ES" w:eastAsia="es-ES"/>
              </w:rPr>
            </w:r>
          </w:p>
        </w:tc>
        <w:tc>
          <w:tcPr>
            <w:tcW w:w="1980" w:type="dxa"/>
            <w:gridSpan w:val="2"/>
            <w:tcBorders/>
          </w:tcPr>
          <w:p>
            <w:pPr>
              <w:pStyle w:val="Normal"/>
              <w:snapToGrid w:val="false"/>
              <w:jc w:val="end"/>
              <w:rPr>
                <w:color w:val="000000"/>
                <w:sz w:val="20"/>
                <w:lang w:val="es-ES" w:eastAsia="es-ES"/>
              </w:rPr>
            </w:pPr>
            <w:r>
              <w:rPr>
                <w:color w:val="000000"/>
                <w:sz w:val="20"/>
                <w:lang w:val="es-ES" w:eastAsia="es-ES"/>
              </w:rPr>
            </w:r>
          </w:p>
        </w:tc>
        <w:tc>
          <w:tcPr>
            <w:tcW w:w="2340" w:type="dxa"/>
            <w:gridSpan w:val="2"/>
            <w:tcBorders>
              <w:top w:val="single" w:sz="6" w:space="0" w:color="000000"/>
            </w:tcBorders>
          </w:tcPr>
          <w:p>
            <w:pPr>
              <w:pStyle w:val="Normal"/>
              <w:snapToGrid w:val="false"/>
              <w:jc w:val="end"/>
              <w:rPr>
                <w:color w:val="000000"/>
                <w:sz w:val="20"/>
                <w:lang w:val="es-ES" w:eastAsia="es-ES"/>
              </w:rPr>
            </w:pPr>
            <w:r>
              <w:rPr>
                <w:color w:val="000000"/>
                <w:sz w:val="20"/>
                <w:lang w:val="es-ES" w:eastAsia="es-ES"/>
              </w:rPr>
            </w:r>
          </w:p>
        </w:tc>
        <w:tc>
          <w:tcPr>
            <w:tcW w:w="1440" w:type="dxa"/>
            <w:gridSpan w:val="2"/>
            <w:tcBorders>
              <w:top w:val="single" w:sz="6" w:space="0" w:color="000000"/>
            </w:tcBorders>
          </w:tcPr>
          <w:p>
            <w:pPr>
              <w:pStyle w:val="Normal"/>
              <w:snapToGrid w:val="false"/>
              <w:jc w:val="end"/>
              <w:rPr>
                <w:color w:val="000000"/>
                <w:sz w:val="20"/>
                <w:lang w:val="es-ES" w:eastAsia="es-ES"/>
              </w:rPr>
            </w:pPr>
            <w:r>
              <w:rPr>
                <w:color w:val="000000"/>
                <w:sz w:val="20"/>
                <w:lang w:val="es-ES" w:eastAsia="es-ES"/>
              </w:rPr>
            </w:r>
          </w:p>
        </w:tc>
        <w:tc>
          <w:tcPr>
            <w:tcW w:w="2160" w:type="dxa"/>
            <w:gridSpan w:val="2"/>
            <w:tcBorders/>
          </w:tcPr>
          <w:p>
            <w:pPr>
              <w:pStyle w:val="Normal"/>
              <w:snapToGrid w:val="false"/>
              <w:jc w:val="end"/>
              <w:rPr>
                <w:color w:val="000000"/>
                <w:sz w:val="20"/>
                <w:lang w:val="es-ES" w:eastAsia="es-ES"/>
              </w:rPr>
            </w:pPr>
            <w:r>
              <w:rPr>
                <w:color w:val="000000"/>
                <w:sz w:val="20"/>
                <w:lang w:val="es-ES" w:eastAsia="es-ES"/>
              </w:rPr>
            </w:r>
          </w:p>
        </w:tc>
        <w:tc>
          <w:tcPr>
            <w:tcW w:w="83" w:type="dxa"/>
            <w:tcBorders/>
          </w:tcPr>
          <w:p>
            <w:pPr>
              <w:pStyle w:val="Normal"/>
              <w:snapToGrid w:val="false"/>
              <w:jc w:val="end"/>
              <w:rPr>
                <w:color w:val="000000"/>
                <w:sz w:val="20"/>
                <w:lang w:val="es-ES" w:eastAsia="es-ES"/>
              </w:rPr>
            </w:pPr>
            <w:r>
              <w:rPr>
                <w:color w:val="000000"/>
                <w:sz w:val="20"/>
                <w:lang w:val="es-ES" w:eastAsia="es-ES"/>
              </w:rPr>
            </w:r>
          </w:p>
        </w:tc>
      </w:tr>
      <w:tr>
        <w:trPr>
          <w:trHeight w:val="203" w:hRule="atLeast"/>
        </w:trPr>
        <w:tc>
          <w:tcPr>
            <w:tcW w:w="7029" w:type="dxa"/>
            <w:gridSpan w:val="8"/>
            <w:tcBorders/>
          </w:tcPr>
          <w:p>
            <w:pPr>
              <w:pStyle w:val="Normal"/>
              <w:jc w:val="start"/>
              <w:rPr>
                <w:color w:val="000000"/>
                <w:sz w:val="20"/>
                <w:lang w:val="es-ES" w:eastAsia="es-ES"/>
              </w:rPr>
            </w:pPr>
            <w:r>
              <w:rPr>
                <w:color w:val="000000"/>
                <w:sz w:val="20"/>
                <w:lang w:val="es-ES" w:eastAsia="es-ES"/>
              </w:rPr>
              <w:t>(*) Total limit for General Liability is $100 million</w:t>
            </w:r>
          </w:p>
        </w:tc>
        <w:tc>
          <w:tcPr>
            <w:tcW w:w="2340" w:type="dxa"/>
            <w:gridSpan w:val="2"/>
            <w:tcBorders/>
          </w:tcPr>
          <w:p>
            <w:pPr>
              <w:pStyle w:val="Normal"/>
              <w:snapToGrid w:val="false"/>
              <w:jc w:val="end"/>
              <w:rPr>
                <w:color w:val="000000"/>
                <w:sz w:val="20"/>
                <w:lang w:val="es-ES" w:eastAsia="es-ES"/>
              </w:rPr>
            </w:pPr>
            <w:r>
              <w:rPr>
                <w:color w:val="000000"/>
                <w:sz w:val="20"/>
                <w:lang w:val="es-ES" w:eastAsia="es-ES"/>
              </w:rPr>
            </w:r>
          </w:p>
        </w:tc>
        <w:tc>
          <w:tcPr>
            <w:tcW w:w="1440" w:type="dxa"/>
            <w:gridSpan w:val="2"/>
            <w:tcBorders/>
          </w:tcPr>
          <w:p>
            <w:pPr>
              <w:pStyle w:val="Normal"/>
              <w:snapToGrid w:val="false"/>
              <w:jc w:val="end"/>
              <w:rPr>
                <w:color w:val="000000"/>
                <w:sz w:val="20"/>
                <w:lang w:val="es-ES" w:eastAsia="es-ES"/>
              </w:rPr>
            </w:pPr>
            <w:r>
              <w:rPr>
                <w:color w:val="000000"/>
                <w:sz w:val="20"/>
                <w:lang w:val="es-ES" w:eastAsia="es-ES"/>
              </w:rPr>
            </w:r>
          </w:p>
        </w:tc>
        <w:tc>
          <w:tcPr>
            <w:tcW w:w="2160" w:type="dxa"/>
            <w:gridSpan w:val="2"/>
            <w:tcBorders/>
          </w:tcPr>
          <w:p>
            <w:pPr>
              <w:pStyle w:val="Normal"/>
              <w:snapToGrid w:val="false"/>
              <w:jc w:val="end"/>
              <w:rPr>
                <w:color w:val="000000"/>
                <w:sz w:val="20"/>
                <w:lang w:val="es-ES" w:eastAsia="es-ES"/>
              </w:rPr>
            </w:pPr>
            <w:r>
              <w:rPr>
                <w:color w:val="000000"/>
                <w:sz w:val="20"/>
                <w:lang w:val="es-ES" w:eastAsia="es-ES"/>
              </w:rPr>
            </w:r>
          </w:p>
        </w:tc>
        <w:tc>
          <w:tcPr>
            <w:tcW w:w="83" w:type="dxa"/>
            <w:tcBorders/>
          </w:tcPr>
          <w:p>
            <w:pPr>
              <w:pStyle w:val="Normal"/>
              <w:snapToGrid w:val="false"/>
              <w:jc w:val="end"/>
              <w:rPr>
                <w:color w:val="000000"/>
                <w:sz w:val="20"/>
                <w:lang w:val="es-ES" w:eastAsia="es-ES"/>
              </w:rPr>
            </w:pPr>
            <w:r>
              <w:rPr>
                <w:color w:val="000000"/>
                <w:sz w:val="20"/>
                <w:lang w:val="es-ES" w:eastAsia="es-ES"/>
              </w:rPr>
            </w:r>
          </w:p>
        </w:tc>
      </w:tr>
    </w:tbl>
    <w:p>
      <w:pPr>
        <w:sectPr>
          <w:headerReference w:type="default" r:id="rId12"/>
          <w:headerReference w:type="first" r:id="rId13"/>
          <w:footerReference w:type="default" r:id="rId14"/>
          <w:footerReference w:type="first" r:id="rId15"/>
          <w:type w:val="nextPage"/>
          <w:pgSz w:orient="landscape" w:w="15840" w:h="12240"/>
          <w:pgMar w:left="720" w:right="1440" w:gutter="0" w:header="720" w:top="1440" w:footer="720" w:bottom="1440"/>
          <w:pgNumType w:fmt="decimal"/>
          <w:formProt w:val="false"/>
          <w:titlePg/>
          <w:textDirection w:val="lrTb"/>
          <w:docGrid w:type="default" w:linePitch="360" w:charSpace="0"/>
        </w:sectPr>
        <w:pStyle w:val="Normal"/>
        <w:rPr>
          <w:color w:val="000000"/>
          <w:sz w:val="20"/>
          <w:lang w:val="es-ES" w:eastAsia="es-ES"/>
        </w:rPr>
      </w:pPr>
      <w:r>
        <w:rPr>
          <w:color w:val="000000"/>
          <w:sz w:val="20"/>
          <w:lang w:val="es-ES" w:eastAsia="es-ES"/>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 xml:space="preserve">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is Schedules 5.10(b) and 7.05 to this Parent Disclosure Letter) are hereby incorporated in this Schedule by this reference.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Only 7% of TGS labor force is unionized.  TGS has two collective bargain agreements with two unions:  Federacíon Argentina de Trabajadores de la Industria del Gas Natural y Afines ("Federacíon", a national union), and with a regional union, Sindicato de Trabajadores de la Industria del Gas Natural, Derivados y Afines de Bahía Blanca (also represent workers of the Río Negro and Neuquén estates "Sindicato").  The agreement with Federacíon terminates in February 2001 while the agreement with Sindicato terminates in October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5.14(a)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At the end of February 2000, a first judgment was pronounced upholding GdE's </w:t>
      </w:r>
      <w:r>
        <w:rPr>
          <w:b/>
        </w:rPr>
        <w:t>[Company to provide full name of GdE]</w:t>
      </w:r>
      <w:r>
        <w:rPr/>
        <w:t xml:space="preserve"> claim for US$ 23 million plus interest (calculated at the "passive rate" set by the Argentine Central Bank Circular 14,290 from the date GdE paid the above-mentioned purchase orders) and litigation expenses.  TGS' management considers that this judgment is based on a partial understanding of the facts and findings proven by TGS, and that the serious inaccuracies and omissions included therein render it arbitrary.  Accordingly, TGS proceeded to file an appeal and although the appellate process has only recently commenced the Company believes that the most likely outcome is that subsequent judicial proceedings will overturn the initial judgment against TGS based on the facts and findings mentioned above.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5.14(b)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MATERIAL ADVERSE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On March 27, 2000 the Company issued US$ 150 million floating rate note, maturing in a single payment on March 27, 2003.  The notes bear interest at 30, 60, 90 or 180 days LIBOR, as the Company may choose, plus 2.25% through the first year, stepping up to 3% in the third year.  The BCBA has authorized the public trading of this issuance.  Net proceeds from this transaction were applied to refinance the US CP program maturing in such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In addition, in April 25, 2000, the Company launched a second US$ 150 million issuance under the Global Program set up in 1999.  The medium-term (3 years) registered notes were issued at a price of 99.694% and bear interest at an annual fixed rate of 10.38% payable semi-annually .  The notes mature in a single payment on April 15, 2003.  The net proceeds from this transaction were exclusively used to prepay and partially refinance a floating rate note with original maturity during the first half of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TGS has issued promissory notes for its short term financing with the following banks for the following amounts: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clear" w:pos="720"/>
          <w:tab w:val="left" w:pos="5040" w:leader="none"/>
        </w:tabs>
        <w:ind w:hanging="720" w:start="1440" w:end="0"/>
        <w:rPr/>
      </w:pPr>
      <w:r>
        <w:rPr/>
        <w:t>a.</w:t>
        <w:tab/>
        <w:t>Bank of America</w:t>
        <w:tab/>
        <w:t>US $ 25,000,000</w:t>
      </w:r>
    </w:p>
    <w:p>
      <w:pPr>
        <w:pStyle w:val="Normal"/>
        <w:tabs>
          <w:tab w:val="clear" w:pos="720"/>
          <w:tab w:val="left" w:pos="5040" w:leader="none"/>
        </w:tabs>
        <w:ind w:hanging="720" w:start="1440" w:end="0"/>
        <w:rPr/>
      </w:pPr>
      <w:r>
        <w:rPr/>
        <w:t>b.</w:t>
        <w:tab/>
        <w:t>Dresdner Bank</w:t>
        <w:tab/>
        <w:t>US $   8,000,000</w:t>
      </w:r>
    </w:p>
    <w:p>
      <w:pPr>
        <w:pStyle w:val="Normal"/>
        <w:tabs>
          <w:tab w:val="clear" w:pos="720"/>
          <w:tab w:val="left" w:pos="5040" w:leader="none"/>
        </w:tabs>
        <w:ind w:hanging="720" w:start="1440" w:end="0"/>
        <w:rPr/>
      </w:pPr>
      <w:r>
        <w:rPr/>
        <w:t>c.</w:t>
        <w:tab/>
        <w:t>Midland Bank</w:t>
        <w:tab/>
        <w:t>US $ 20,000,000</w:t>
      </w:r>
    </w:p>
    <w:p>
      <w:pPr>
        <w:pStyle w:val="Normal"/>
        <w:tabs>
          <w:tab w:val="clear" w:pos="720"/>
          <w:tab w:val="left" w:pos="5040" w:leader="none"/>
        </w:tabs>
        <w:ind w:hanging="720" w:start="1440" w:end="0"/>
        <w:rPr/>
      </w:pPr>
      <w:r>
        <w:rPr/>
        <w:t>d.</w:t>
        <w:tab/>
        <w:t>Tokio Mitsubishi</w:t>
        <w:tab/>
        <w:t>US $   4,055,000</w:t>
      </w:r>
    </w:p>
    <w:p>
      <w:pPr>
        <w:pStyle w:val="Normal"/>
        <w:tabs>
          <w:tab w:val="clear" w:pos="720"/>
          <w:tab w:val="left" w:pos="5040" w:leader="none"/>
        </w:tabs>
        <w:ind w:hanging="720" w:start="1440" w:end="0"/>
        <w:rPr/>
      </w:pPr>
      <w:r>
        <w:rPr/>
        <w:t>e.</w:t>
        <w:tab/>
        <w:t>Eximbank</w:t>
        <w:tab/>
        <w:t>US $ 36,256,202</w:t>
      </w:r>
    </w:p>
    <w:p>
      <w:pPr>
        <w:pStyle w:val="Normal"/>
        <w:ind w:hanging="720" w:start="720" w:end="0"/>
        <w:rPr/>
      </w:pPr>
      <w:r>
        <w:rPr/>
      </w:r>
    </w:p>
    <w:p>
      <w:pPr>
        <w:pStyle w:val="Normal"/>
        <w:ind w:hanging="720" w:start="1440" w:end="0"/>
        <w:rPr>
          <w:b/>
        </w:rPr>
      </w:pPr>
      <w:r>
        <w:rPr>
          <w:b/>
        </w:rPr>
        <w:t>[Company to supply dates of promissory notes.]</w:t>
      </w:r>
    </w:p>
    <w:p>
      <w:pPr>
        <w:pStyle w:val="Normal"/>
        <w:ind w:hanging="720" w:start="720" w:end="0"/>
        <w:rPr/>
      </w:pPr>
      <w:r>
        <w:rPr/>
      </w:r>
    </w:p>
    <w:p>
      <w:pPr>
        <w:pStyle w:val="Normal"/>
        <w:ind w:hanging="720" w:start="720" w:end="0"/>
        <w:rPr/>
      </w:pPr>
      <w:r>
        <w:rPr/>
        <w:t>4.</w:t>
        <w:tab/>
        <w:t>Net expenses for the second quarter of 2000 increased by Ps. 3.6 million, as a result of adjusting for payment differences for provincial taxes.</w:t>
      </w:r>
    </w:p>
    <w:p>
      <w:pPr>
        <w:pStyle w:val="Normal"/>
        <w:ind w:hanging="720" w:start="720" w:end="0"/>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SCHEDULE 7.02(b)(ix)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AMENDMENTS TO ORGANIZATIONAL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[Company to draft language explaining CIESA's need to amend its organizational documents and the frequency of amendments required.]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7.02(b)(x)(c)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RESOLVING ACTIONS OR PROCEEDINGS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TGS may settle or otherwise resolve the following actions or proceedings: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1.</w:t>
        <w:tab/>
        <w:t xml:space="preserve">The Stamp Tax issue </w:t>
      </w:r>
      <w:r>
        <w:rPr>
          <w:b/>
        </w:rPr>
        <w:t>[Company to explain further.]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CIESA may settle or otherwise resolve the following actions or proceedings: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1.</w:t>
        <w:tab/>
        <w:t>the Bond Valuation claim with the Argentinean 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7.02(b)(xi)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DEBT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TGS may modify the following debt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1.</w:t>
        <w:tab/>
        <w:t>the US $220 million loan from CIESA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2.</w:t>
        <w:tab/>
        <w:t>credit lines for its long term and medium term debt.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7.02(d)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b/>
        </w:rPr>
      </w:pPr>
      <w:r>
        <w:rPr>
          <w:b/>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b/>
        </w:rPr>
      </w:pPr>
      <w:r>
        <w:rPr>
          <w:b/>
        </w:rPr>
        <w:t>CAPITAL BUDGET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b/>
        </w:rPr>
      </w:pPr>
      <w:r>
        <w:rPr>
          <w:b/>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CAPITAL EXPENDITURES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pPr>
      <w:r>
        <w:rPr/>
      </w:r>
    </w:p>
    <w:tbl>
      <w:tblPr>
        <w:tblW w:w="8640" w:type="dxa"/>
        <w:jc w:val="start"/>
        <w:tblInd w:w="0" w:type="dxa"/>
        <w:tblLayout w:type="fixed"/>
        <w:tblCellMar>
          <w:top w:w="0" w:type="dxa"/>
          <w:start w:w="0" w:type="dxa"/>
          <w:bottom w:w="0" w:type="dxa"/>
          <w:end w:w="0" w:type="dxa"/>
        </w:tblCellMar>
      </w:tblPr>
      <w:tblGrid>
        <w:gridCol w:w="4320"/>
        <w:gridCol w:w="1260"/>
        <w:gridCol w:w="180"/>
        <w:gridCol w:w="1260"/>
        <w:gridCol w:w="180"/>
        <w:gridCol w:w="1260"/>
        <w:gridCol w:w="180"/>
      </w:tblGrid>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jc w:val="end"/>
              <w:rPr>
                <w:rFonts w:ascii="Arial" w:hAnsi="Arial" w:cs="Arial"/>
                <w:b/>
                <w:sz w:val="18"/>
                <w:u w:val="single"/>
              </w:rPr>
            </w:pPr>
            <w:r>
              <w:rPr>
                <w:rFonts w:cs="Arial" w:ascii="Arial" w:hAnsi="Arial"/>
                <w:b/>
                <w:sz w:val="18"/>
                <w:u w:val="single"/>
              </w:rPr>
              <w:t>1999</w:t>
            </w:r>
          </w:p>
        </w:tc>
        <w:tc>
          <w:tcPr>
            <w:tcW w:w="180" w:type="dxa"/>
            <w:tcBorders/>
          </w:tcPr>
          <w:p>
            <w:pPr>
              <w:pStyle w:val="Normal"/>
              <w:snapToGrid w:val="false"/>
              <w:jc w:val="center"/>
              <w:rPr>
                <w:rFonts w:ascii="Arial" w:hAnsi="Arial" w:cs="Arial"/>
                <w:b/>
                <w:sz w:val="18"/>
                <w:u w:val="single"/>
              </w:rPr>
            </w:pPr>
            <w:r>
              <w:rPr>
                <w:rFonts w:cs="Arial" w:ascii="Arial" w:hAnsi="Arial"/>
                <w:b/>
                <w:sz w:val="18"/>
                <w:u w:val="single"/>
              </w:rPr>
            </w:r>
          </w:p>
        </w:tc>
        <w:tc>
          <w:tcPr>
            <w:tcW w:w="1260" w:type="dxa"/>
            <w:tcBorders/>
          </w:tcPr>
          <w:p>
            <w:pPr>
              <w:pStyle w:val="Normal"/>
              <w:snapToGrid w:val="false"/>
              <w:jc w:val="center"/>
              <w:rPr>
                <w:rFonts w:ascii="Arial" w:hAnsi="Arial" w:cs="Arial"/>
                <w:b/>
                <w:sz w:val="18"/>
                <w:u w:val="single"/>
              </w:rPr>
            </w:pPr>
            <w:r>
              <w:rPr>
                <w:rFonts w:cs="Arial" w:ascii="Arial" w:hAnsi="Arial"/>
                <w:b/>
                <w:sz w:val="18"/>
                <w:u w:val="single"/>
              </w:rPr>
            </w:r>
          </w:p>
        </w:tc>
        <w:tc>
          <w:tcPr>
            <w:tcW w:w="180" w:type="dxa"/>
            <w:tcBorders/>
          </w:tcPr>
          <w:p>
            <w:pPr>
              <w:pStyle w:val="Normal"/>
              <w:snapToGrid w:val="false"/>
              <w:jc w:val="center"/>
              <w:rPr>
                <w:rFonts w:ascii="Arial" w:hAnsi="Arial" w:cs="Arial"/>
                <w:b/>
                <w:sz w:val="18"/>
                <w:u w:val="single"/>
              </w:rPr>
            </w:pPr>
            <w:r>
              <w:rPr>
                <w:rFonts w:cs="Arial" w:ascii="Arial" w:hAnsi="Arial"/>
                <w:b/>
                <w:sz w:val="18"/>
                <w:u w:val="single"/>
              </w:rPr>
            </w:r>
          </w:p>
        </w:tc>
        <w:tc>
          <w:tcPr>
            <w:tcW w:w="1260" w:type="dxa"/>
            <w:tcBorders/>
          </w:tcPr>
          <w:p>
            <w:pPr>
              <w:pStyle w:val="Normal"/>
              <w:snapToGrid w:val="false"/>
              <w:jc w:val="center"/>
              <w:rPr>
                <w:rFonts w:ascii="Arial" w:hAnsi="Arial" w:cs="Arial"/>
                <w:b/>
                <w:sz w:val="18"/>
                <w:u w:val="single"/>
              </w:rPr>
            </w:pPr>
            <w:r>
              <w:rPr>
                <w:rFonts w:cs="Arial" w:ascii="Arial" w:hAnsi="Arial"/>
                <w:b/>
                <w:sz w:val="18"/>
                <w:u w:val="single"/>
              </w:rPr>
            </w:r>
          </w:p>
        </w:tc>
        <w:tc>
          <w:tcPr>
            <w:tcW w:w="180" w:type="dxa"/>
            <w:tcBorders/>
          </w:tcPr>
          <w:p>
            <w:pPr>
              <w:pStyle w:val="Normal"/>
              <w:snapToGrid w:val="false"/>
              <w:rPr>
                <w:rFonts w:ascii="Arial" w:hAnsi="Arial" w:cs="Arial"/>
                <w:b/>
                <w:sz w:val="18"/>
                <w:u w:val="single"/>
              </w:rPr>
            </w:pPr>
            <w:r>
              <w:rPr>
                <w:rFonts w:cs="Arial" w:ascii="Arial" w:hAnsi="Arial"/>
                <w:b/>
                <w:sz w:val="18"/>
                <w:u w:val="single"/>
              </w:rPr>
            </w:r>
          </w:p>
        </w:tc>
      </w:tr>
      <w:tr>
        <w:trPr/>
        <w:tc>
          <w:tcPr>
            <w:tcW w:w="4320" w:type="dxa"/>
            <w:tcBorders/>
          </w:tcPr>
          <w:p>
            <w:pPr>
              <w:pStyle w:val="Normal"/>
              <w:snapToGrid w:val="false"/>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u w:val="single"/>
              </w:rPr>
            </w:pPr>
            <w:r>
              <w:rPr>
                <w:rFonts w:cs="Arial" w:ascii="Arial" w:hAnsi="Arial"/>
                <w:b/>
                <w:sz w:val="18"/>
                <w:u w:val="single"/>
              </w:rPr>
              <w:t>Current</w:t>
            </w:r>
          </w:p>
        </w:tc>
        <w:tc>
          <w:tcPr>
            <w:tcW w:w="180" w:type="dxa"/>
            <w:tcBorders/>
          </w:tcPr>
          <w:p>
            <w:pPr>
              <w:pStyle w:val="Normal"/>
              <w:snapToGrid w:val="false"/>
              <w:jc w:val="center"/>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u w:val="single"/>
              </w:rPr>
            </w:pPr>
            <w:r>
              <w:rPr>
                <w:rFonts w:cs="Arial" w:ascii="Arial" w:hAnsi="Arial"/>
                <w:b/>
                <w:sz w:val="18"/>
                <w:u w:val="single"/>
              </w:rPr>
              <w:t>Plan 00</w:t>
            </w:r>
          </w:p>
        </w:tc>
        <w:tc>
          <w:tcPr>
            <w:tcW w:w="180" w:type="dxa"/>
            <w:tcBorders/>
          </w:tcPr>
          <w:p>
            <w:pPr>
              <w:pStyle w:val="Normal"/>
              <w:snapToGrid w:val="false"/>
              <w:jc w:val="center"/>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u w:val="single"/>
              </w:rPr>
            </w:pPr>
            <w:r>
              <w:rPr>
                <w:rFonts w:cs="Arial" w:ascii="Arial" w:hAnsi="Arial"/>
                <w:b/>
                <w:sz w:val="18"/>
                <w:u w:val="single"/>
              </w:rPr>
              <w:t>Variance</w:t>
            </w:r>
          </w:p>
        </w:tc>
        <w:tc>
          <w:tcPr>
            <w:tcW w:w="180" w:type="dxa"/>
            <w:tcBorders/>
          </w:tcPr>
          <w:p>
            <w:pPr>
              <w:pStyle w:val="Normal"/>
              <w:snapToGrid w:val="false"/>
              <w:rPr>
                <w:rFonts w:ascii="Arial" w:hAnsi="Arial" w:cs="Arial"/>
                <w:b/>
                <w:sz w:val="18"/>
                <w:u w:val="single"/>
              </w:rPr>
            </w:pPr>
            <w:r>
              <w:rPr>
                <w:rFonts w:cs="Arial" w:ascii="Arial" w:hAnsi="Arial"/>
                <w:b/>
                <w:sz w:val="18"/>
                <w:u w:val="single"/>
              </w:rPr>
            </w:r>
          </w:p>
        </w:tc>
      </w:tr>
      <w:tr>
        <w:trPr/>
        <w:tc>
          <w:tcPr>
            <w:tcW w:w="4320" w:type="dxa"/>
            <w:tcBorders/>
          </w:tcPr>
          <w:p>
            <w:pPr>
              <w:pStyle w:val="Normal"/>
              <w:rPr>
                <w:rFonts w:ascii="Arial" w:hAnsi="Arial" w:cs="Arial"/>
                <w:b/>
                <w:sz w:val="18"/>
              </w:rPr>
            </w:pPr>
            <w:r>
              <w:rPr>
                <w:rFonts w:cs="Arial" w:ascii="Arial" w:hAnsi="Arial"/>
                <w:b/>
                <w:sz w:val="18"/>
              </w:rPr>
              <w:t xml:space="preserve">I  </w:t>
            </w:r>
            <w:r>
              <w:rPr>
                <w:rFonts w:cs="Arial" w:ascii="Arial" w:hAnsi="Arial"/>
                <w:b/>
                <w:sz w:val="18"/>
                <w:u w:val="single"/>
              </w:rPr>
              <w:t>CAPEX PROGRAM</w:t>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u w:val="single"/>
              </w:rPr>
            </w:pPr>
            <w:r>
              <w:rPr>
                <w:rFonts w:cs="Arial" w:ascii="Arial" w:hAnsi="Arial"/>
                <w:b/>
                <w:sz w:val="18"/>
                <w:u w:val="single"/>
              </w:rPr>
              <w:t>MAINTENANCE</w:t>
            </w:r>
          </w:p>
        </w:tc>
        <w:tc>
          <w:tcPr>
            <w:tcW w:w="1260" w:type="dxa"/>
            <w:tcBorders/>
          </w:tcPr>
          <w:p>
            <w:pPr>
              <w:pStyle w:val="Normal"/>
              <w:snapToGrid w:val="false"/>
              <w:jc w:val="end"/>
              <w:rPr>
                <w:rFonts w:ascii="Arial" w:hAnsi="Arial" w:cs="Arial"/>
                <w:b/>
                <w:sz w:val="18"/>
                <w:u w:val="single"/>
              </w:rPr>
            </w:pPr>
            <w:r>
              <w:rPr>
                <w:rFonts w:cs="Arial" w:ascii="Arial" w:hAnsi="Arial"/>
                <w:b/>
                <w:sz w:val="18"/>
                <w:u w:val="single"/>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PIPELINE</w:t>
            </w:r>
          </w:p>
        </w:tc>
        <w:tc>
          <w:tcPr>
            <w:tcW w:w="1260" w:type="dxa"/>
            <w:tcBorders/>
          </w:tcPr>
          <w:p>
            <w:pPr>
              <w:pStyle w:val="Normal"/>
              <w:jc w:val="end"/>
              <w:rPr>
                <w:rFonts w:ascii="Arial" w:hAnsi="Arial" w:cs="Arial"/>
                <w:sz w:val="18"/>
              </w:rPr>
            </w:pPr>
            <w:r>
              <w:rPr>
                <w:rFonts w:cs="Arial" w:ascii="Arial" w:hAnsi="Arial"/>
                <w:sz w:val="18"/>
              </w:rPr>
              <w:t>16.0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15.7</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0.3</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Repairs, Recoating &amp; Stress Corrosion Cracking</w:t>
            </w:r>
          </w:p>
        </w:tc>
        <w:tc>
          <w:tcPr>
            <w:tcW w:w="1260" w:type="dxa"/>
            <w:tcBorders/>
          </w:tcPr>
          <w:p>
            <w:pPr>
              <w:pStyle w:val="Normal"/>
              <w:jc w:val="end"/>
              <w:rPr>
                <w:rFonts w:ascii="Arial" w:hAnsi="Arial" w:cs="Arial"/>
                <w:sz w:val="18"/>
              </w:rPr>
            </w:pPr>
            <w:r>
              <w:rPr>
                <w:rFonts w:cs="Arial" w:ascii="Arial" w:hAnsi="Arial"/>
                <w:sz w:val="18"/>
              </w:rPr>
              <w:t>6.7</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8.5</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(1.8</w:t>
            </w:r>
          </w:p>
        </w:tc>
        <w:tc>
          <w:tcPr>
            <w:tcW w:w="180" w:type="dxa"/>
            <w:tcBorders/>
          </w:tcPr>
          <w:p>
            <w:pPr>
              <w:pStyle w:val="Normal"/>
              <w:rPr>
                <w:rFonts w:ascii="Arial" w:hAnsi="Arial" w:cs="Arial"/>
                <w:sz w:val="18"/>
              </w:rPr>
            </w:pPr>
            <w:r>
              <w:rPr>
                <w:rFonts w:cs="Arial" w:ascii="Arial" w:hAnsi="Arial"/>
                <w:sz w:val="18"/>
              </w:rPr>
              <w:t>)</w:t>
            </w:r>
          </w:p>
        </w:tc>
      </w:tr>
      <w:tr>
        <w:trPr/>
        <w:tc>
          <w:tcPr>
            <w:tcW w:w="4320" w:type="dxa"/>
            <w:tcBorders/>
          </w:tcPr>
          <w:p>
            <w:pPr>
              <w:pStyle w:val="Normal"/>
              <w:rPr>
                <w:rFonts w:ascii="Arial" w:hAnsi="Arial" w:cs="Arial"/>
                <w:sz w:val="18"/>
              </w:rPr>
            </w:pPr>
            <w:r>
              <w:rPr>
                <w:rFonts w:cs="Arial" w:ascii="Arial" w:hAnsi="Arial"/>
                <w:sz w:val="18"/>
              </w:rPr>
              <w:t>Level Restitution</w:t>
            </w:r>
          </w:p>
        </w:tc>
        <w:tc>
          <w:tcPr>
            <w:tcW w:w="1260" w:type="dxa"/>
            <w:tcBorders/>
          </w:tcPr>
          <w:p>
            <w:pPr>
              <w:pStyle w:val="Normal"/>
              <w:jc w:val="end"/>
              <w:rPr>
                <w:rFonts w:ascii="Arial" w:hAnsi="Arial" w:cs="Arial"/>
                <w:sz w:val="18"/>
              </w:rPr>
            </w:pPr>
            <w:r>
              <w:rPr>
                <w:rFonts w:cs="Arial" w:ascii="Arial" w:hAnsi="Arial"/>
                <w:sz w:val="18"/>
              </w:rPr>
              <w:t>2.0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0.2</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1.9</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Cathodic Protection &amp; Reacondition</w:t>
            </w:r>
          </w:p>
        </w:tc>
        <w:tc>
          <w:tcPr>
            <w:tcW w:w="1260" w:type="dxa"/>
            <w:tcBorders/>
          </w:tcPr>
          <w:p>
            <w:pPr>
              <w:pStyle w:val="Normal"/>
              <w:jc w:val="end"/>
              <w:rPr>
                <w:rFonts w:ascii="Arial" w:hAnsi="Arial" w:cs="Arial"/>
                <w:sz w:val="18"/>
              </w:rPr>
            </w:pPr>
            <w:r>
              <w:rPr>
                <w:rFonts w:cs="Arial" w:ascii="Arial" w:hAnsi="Arial"/>
                <w:sz w:val="18"/>
              </w:rPr>
              <w:t>1.8</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3.0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(1.2</w:t>
            </w:r>
          </w:p>
        </w:tc>
        <w:tc>
          <w:tcPr>
            <w:tcW w:w="180" w:type="dxa"/>
            <w:tcBorders/>
          </w:tcPr>
          <w:p>
            <w:pPr>
              <w:pStyle w:val="Normal"/>
              <w:rPr>
                <w:rFonts w:ascii="Arial" w:hAnsi="Arial" w:cs="Arial"/>
                <w:sz w:val="18"/>
              </w:rPr>
            </w:pPr>
            <w:r>
              <w:rPr>
                <w:rFonts w:cs="Arial" w:ascii="Arial" w:hAnsi="Arial"/>
                <w:sz w:val="18"/>
              </w:rPr>
              <w:t>)</w:t>
            </w:r>
          </w:p>
        </w:tc>
      </w:tr>
      <w:tr>
        <w:trPr/>
        <w:tc>
          <w:tcPr>
            <w:tcW w:w="4320" w:type="dxa"/>
            <w:tcBorders/>
          </w:tcPr>
          <w:p>
            <w:pPr>
              <w:pStyle w:val="Normal"/>
              <w:rPr>
                <w:rFonts w:ascii="Arial" w:hAnsi="Arial" w:cs="Arial"/>
                <w:sz w:val="18"/>
              </w:rPr>
            </w:pPr>
            <w:r>
              <w:rPr>
                <w:rFonts w:cs="Arial" w:ascii="Arial" w:hAnsi="Arial"/>
                <w:sz w:val="18"/>
              </w:rPr>
              <w:t>Stress Corrosion Cracking</w:t>
            </w:r>
          </w:p>
        </w:tc>
        <w:tc>
          <w:tcPr>
            <w:tcW w:w="1260" w:type="dxa"/>
            <w:tcBorders/>
          </w:tcPr>
          <w:p>
            <w:pPr>
              <w:pStyle w:val="Normal"/>
              <w:jc w:val="end"/>
              <w:rPr>
                <w:rFonts w:ascii="Arial" w:hAnsi="Arial" w:cs="Arial"/>
                <w:sz w:val="18"/>
              </w:rPr>
            </w:pPr>
            <w:r>
              <w:rPr>
                <w:rFonts w:cs="Arial" w:ascii="Arial" w:hAnsi="Arial"/>
                <w:sz w:val="18"/>
              </w:rPr>
              <w:t>5.5</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4.1</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1.4</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COMPRESSORS AND OTHERS</w:t>
            </w:r>
          </w:p>
        </w:tc>
        <w:tc>
          <w:tcPr>
            <w:tcW w:w="1260" w:type="dxa"/>
            <w:tcBorders/>
          </w:tcPr>
          <w:p>
            <w:pPr>
              <w:pStyle w:val="Normal"/>
              <w:jc w:val="end"/>
              <w:rPr>
                <w:rFonts w:ascii="Arial" w:hAnsi="Arial" w:cs="Arial"/>
                <w:b/>
                <w:sz w:val="18"/>
              </w:rPr>
            </w:pPr>
            <w:r>
              <w:rPr>
                <w:rFonts w:cs="Arial" w:ascii="Arial" w:hAnsi="Arial"/>
                <w:b/>
                <w:sz w:val="18"/>
              </w:rPr>
              <w:t>19.8</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14.4</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5.4</w:t>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rPr>
                <w:rFonts w:ascii="Arial" w:hAnsi="Arial" w:cs="Arial"/>
                <w:sz w:val="18"/>
              </w:rPr>
            </w:pPr>
            <w:r>
              <w:rPr>
                <w:rFonts w:cs="Arial" w:ascii="Arial" w:hAnsi="Arial"/>
                <w:sz w:val="18"/>
              </w:rPr>
              <w:t>Reliability</w:t>
            </w:r>
          </w:p>
        </w:tc>
        <w:tc>
          <w:tcPr>
            <w:tcW w:w="1260" w:type="dxa"/>
            <w:tcBorders/>
          </w:tcPr>
          <w:p>
            <w:pPr>
              <w:pStyle w:val="Normal"/>
              <w:jc w:val="end"/>
              <w:rPr>
                <w:rFonts w:ascii="Arial" w:hAnsi="Arial" w:cs="Arial"/>
                <w:sz w:val="18"/>
              </w:rPr>
            </w:pPr>
            <w:r>
              <w:rPr>
                <w:rFonts w:cs="Arial" w:ascii="Arial" w:hAnsi="Arial"/>
                <w:sz w:val="18"/>
              </w:rPr>
              <w:t>10.3</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6.2</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4.1</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Safety &amp; Infraestructure</w:t>
            </w:r>
          </w:p>
        </w:tc>
        <w:tc>
          <w:tcPr>
            <w:tcW w:w="1260" w:type="dxa"/>
            <w:tcBorders/>
          </w:tcPr>
          <w:p>
            <w:pPr>
              <w:pStyle w:val="Normal"/>
              <w:jc w:val="end"/>
              <w:rPr>
                <w:rFonts w:ascii="Arial" w:hAnsi="Arial" w:cs="Arial"/>
                <w:sz w:val="18"/>
              </w:rPr>
            </w:pPr>
            <w:r>
              <w:rPr>
                <w:rFonts w:cs="Arial" w:ascii="Arial" w:hAnsi="Arial"/>
                <w:sz w:val="18"/>
              </w:rPr>
              <w:t>2.3</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3.6</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(1.3</w:t>
            </w:r>
          </w:p>
        </w:tc>
        <w:tc>
          <w:tcPr>
            <w:tcW w:w="180" w:type="dxa"/>
            <w:tcBorders/>
          </w:tcPr>
          <w:p>
            <w:pPr>
              <w:pStyle w:val="Normal"/>
              <w:rPr>
                <w:rFonts w:ascii="Arial" w:hAnsi="Arial" w:cs="Arial"/>
                <w:sz w:val="18"/>
              </w:rPr>
            </w:pPr>
            <w:r>
              <w:rPr>
                <w:rFonts w:cs="Arial" w:ascii="Arial" w:hAnsi="Arial"/>
                <w:sz w:val="18"/>
              </w:rPr>
              <w:t>)</w:t>
            </w:r>
          </w:p>
        </w:tc>
      </w:tr>
      <w:tr>
        <w:trPr/>
        <w:tc>
          <w:tcPr>
            <w:tcW w:w="4320" w:type="dxa"/>
            <w:tcBorders/>
          </w:tcPr>
          <w:p>
            <w:pPr>
              <w:pStyle w:val="Normal"/>
              <w:rPr>
                <w:rFonts w:ascii="Arial" w:hAnsi="Arial" w:cs="Arial"/>
                <w:sz w:val="18"/>
              </w:rPr>
            </w:pPr>
            <w:r>
              <w:rPr>
                <w:rFonts w:cs="Arial" w:ascii="Arial" w:hAnsi="Arial"/>
                <w:sz w:val="18"/>
              </w:rPr>
              <w:t>Property Plant, Equip. &amp; Vehicles</w:t>
            </w:r>
          </w:p>
        </w:tc>
        <w:tc>
          <w:tcPr>
            <w:tcW w:w="1260" w:type="dxa"/>
            <w:tcBorders/>
          </w:tcPr>
          <w:p>
            <w:pPr>
              <w:pStyle w:val="Normal"/>
              <w:jc w:val="end"/>
              <w:rPr>
                <w:rFonts w:ascii="Arial" w:hAnsi="Arial" w:cs="Arial"/>
                <w:sz w:val="18"/>
              </w:rPr>
            </w:pPr>
            <w:r>
              <w:rPr>
                <w:rFonts w:cs="Arial" w:ascii="Arial" w:hAnsi="Arial"/>
                <w:sz w:val="18"/>
              </w:rPr>
              <w:t>1.1</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1.1</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0.0</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Telemeasurement</w:t>
            </w:r>
          </w:p>
        </w:tc>
        <w:tc>
          <w:tcPr>
            <w:tcW w:w="1260" w:type="dxa"/>
            <w:tcBorders/>
          </w:tcPr>
          <w:p>
            <w:pPr>
              <w:pStyle w:val="Normal"/>
              <w:jc w:val="end"/>
              <w:rPr>
                <w:rFonts w:ascii="Arial" w:hAnsi="Arial" w:cs="Arial"/>
                <w:sz w:val="18"/>
              </w:rPr>
            </w:pPr>
            <w:r>
              <w:rPr>
                <w:rFonts w:cs="Arial" w:ascii="Arial" w:hAnsi="Arial"/>
                <w:sz w:val="18"/>
              </w:rPr>
              <w:t>2.3</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1.8</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0.5</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Systems and Others</w:t>
            </w:r>
          </w:p>
        </w:tc>
        <w:tc>
          <w:tcPr>
            <w:tcW w:w="1260" w:type="dxa"/>
            <w:tcBorders/>
          </w:tcPr>
          <w:p>
            <w:pPr>
              <w:pStyle w:val="Normal"/>
              <w:jc w:val="end"/>
              <w:rPr>
                <w:rFonts w:ascii="Arial" w:hAnsi="Arial" w:cs="Arial"/>
                <w:sz w:val="18"/>
              </w:rPr>
            </w:pPr>
            <w:r>
              <w:rPr>
                <w:rFonts w:cs="Arial" w:ascii="Arial" w:hAnsi="Arial"/>
                <w:sz w:val="18"/>
              </w:rPr>
              <w:t>3.8</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1.7</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2.1</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MAIN MAINTENANCE</w:t>
            </w:r>
          </w:p>
        </w:tc>
        <w:tc>
          <w:tcPr>
            <w:tcW w:w="1260" w:type="dxa"/>
            <w:tcBorders/>
          </w:tcPr>
          <w:p>
            <w:pPr>
              <w:pStyle w:val="Normal"/>
              <w:jc w:val="end"/>
              <w:rPr>
                <w:rFonts w:ascii="Arial" w:hAnsi="Arial" w:cs="Arial"/>
                <w:b/>
                <w:sz w:val="18"/>
              </w:rPr>
            </w:pPr>
            <w:r>
              <w:rPr>
                <w:rFonts w:cs="Arial" w:ascii="Arial" w:hAnsi="Arial"/>
                <w:b/>
                <w:sz w:val="18"/>
              </w:rPr>
              <w:t>2.0</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1.1</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0.9</w:t>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TELECOMMUNICATIONS</w:t>
            </w:r>
          </w:p>
        </w:tc>
        <w:tc>
          <w:tcPr>
            <w:tcW w:w="1260" w:type="dxa"/>
            <w:tcBorders/>
          </w:tcPr>
          <w:p>
            <w:pPr>
              <w:pStyle w:val="Normal"/>
              <w:jc w:val="end"/>
              <w:rPr>
                <w:rFonts w:ascii="Arial" w:hAnsi="Arial" w:cs="Arial"/>
                <w:b/>
                <w:sz w:val="18"/>
              </w:rPr>
            </w:pPr>
            <w:r>
              <w:rPr>
                <w:rFonts w:cs="Arial" w:ascii="Arial" w:hAnsi="Arial"/>
                <w:b/>
                <w:sz w:val="18"/>
              </w:rPr>
              <w:t>1.0</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0.5</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0.5</w:t>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snapToGrid w:val="false"/>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ind w:start="1440" w:end="0"/>
              <w:rPr>
                <w:rFonts w:ascii="Arial" w:hAnsi="Arial" w:cs="Arial"/>
                <w:b/>
                <w:sz w:val="18"/>
              </w:rPr>
            </w:pPr>
            <w:r>
              <w:rPr>
                <w:rFonts w:cs="Arial" w:ascii="Arial" w:hAnsi="Arial"/>
                <w:b/>
                <w:sz w:val="18"/>
              </w:rPr>
              <w:t>Sub-Total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sz w:val="18"/>
              </w:rPr>
            </w:pPr>
            <w:r>
              <w:rPr>
                <w:rFonts w:cs="Arial" w:ascii="Arial" w:hAnsi="Arial"/>
                <w:b/>
                <w:sz w:val="18"/>
              </w:rPr>
              <w:t>38.8</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sz w:val="18"/>
              </w:rPr>
            </w:pPr>
            <w:r>
              <w:rPr>
                <w:rFonts w:cs="Arial" w:ascii="Arial" w:hAnsi="Arial"/>
                <w:b/>
                <w:sz w:val="18"/>
              </w:rPr>
              <w:t>31.8</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sz w:val="18"/>
              </w:rPr>
            </w:pPr>
            <w:r>
              <w:rPr>
                <w:rFonts w:cs="Arial" w:ascii="Arial" w:hAnsi="Arial"/>
                <w:b/>
                <w:sz w:val="18"/>
              </w:rPr>
              <w:t>7.0</w:t>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snapToGrid w:val="false"/>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EFFICIENCY</w:t>
            </w:r>
          </w:p>
        </w:tc>
        <w:tc>
          <w:tcPr>
            <w:tcW w:w="1260" w:type="dxa"/>
            <w:tcBorders/>
          </w:tcPr>
          <w:p>
            <w:pPr>
              <w:pStyle w:val="Normal"/>
              <w:jc w:val="end"/>
              <w:rPr>
                <w:rFonts w:ascii="Arial" w:hAnsi="Arial" w:cs="Arial"/>
                <w:b/>
                <w:sz w:val="18"/>
              </w:rPr>
            </w:pPr>
            <w:r>
              <w:rPr>
                <w:rFonts w:cs="Arial" w:ascii="Arial" w:hAnsi="Arial"/>
                <w:b/>
                <w:sz w:val="18"/>
              </w:rPr>
              <w:t>20.7</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2.0</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jc w:val="end"/>
              <w:rPr>
                <w:rFonts w:ascii="Arial" w:hAnsi="Arial" w:cs="Arial"/>
                <w:b/>
                <w:sz w:val="18"/>
              </w:rPr>
            </w:pPr>
            <w:r>
              <w:rPr>
                <w:rFonts w:cs="Arial" w:ascii="Arial" w:hAnsi="Arial"/>
                <w:b/>
                <w:sz w:val="18"/>
              </w:rPr>
              <w:t>18.7</w:t>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rPr>
                <w:rFonts w:ascii="Arial" w:hAnsi="Arial" w:cs="Arial"/>
                <w:sz w:val="18"/>
              </w:rPr>
            </w:pPr>
            <w:r>
              <w:rPr>
                <w:rFonts w:cs="Arial" w:ascii="Arial" w:hAnsi="Arial"/>
                <w:sz w:val="18"/>
              </w:rPr>
              <w:t>Systems</w:t>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0.0</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Telecommand</w:t>
            </w:r>
          </w:p>
        </w:tc>
        <w:tc>
          <w:tcPr>
            <w:tcW w:w="1260" w:type="dxa"/>
            <w:tcBorders/>
          </w:tcPr>
          <w:p>
            <w:pPr>
              <w:pStyle w:val="Normal"/>
              <w:jc w:val="end"/>
              <w:rPr>
                <w:rFonts w:ascii="Arial" w:hAnsi="Arial" w:cs="Arial"/>
                <w:sz w:val="18"/>
              </w:rPr>
            </w:pPr>
            <w:r>
              <w:rPr>
                <w:rFonts w:cs="Arial" w:ascii="Arial" w:hAnsi="Arial"/>
                <w:sz w:val="18"/>
              </w:rPr>
              <w:t>1.2</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1.2</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Other efficiencies</w:t>
            </w:r>
          </w:p>
        </w:tc>
        <w:tc>
          <w:tcPr>
            <w:tcW w:w="1260" w:type="dxa"/>
            <w:tcBorders/>
          </w:tcPr>
          <w:p>
            <w:pPr>
              <w:pStyle w:val="Normal"/>
              <w:jc w:val="end"/>
              <w:rPr>
                <w:rFonts w:ascii="Arial" w:hAnsi="Arial" w:cs="Arial"/>
                <w:sz w:val="18"/>
              </w:rPr>
            </w:pPr>
            <w:r>
              <w:rPr>
                <w:rFonts w:cs="Arial" w:ascii="Arial" w:hAnsi="Arial"/>
                <w:sz w:val="18"/>
              </w:rPr>
              <w:t>19.5</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2.0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17.5</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EXPANSIONS</w:t>
            </w:r>
          </w:p>
        </w:tc>
        <w:tc>
          <w:tcPr>
            <w:tcW w:w="1260" w:type="dxa"/>
            <w:tcBorders/>
          </w:tcPr>
          <w:p>
            <w:pPr>
              <w:pStyle w:val="Normal"/>
              <w:jc w:val="end"/>
              <w:rPr>
                <w:rFonts w:ascii="Arial" w:hAnsi="Arial" w:cs="Arial"/>
                <w:b/>
                <w:sz w:val="18"/>
                <w:u w:val="single"/>
              </w:rPr>
            </w:pPr>
            <w:r>
              <w:rPr>
                <w:rFonts w:cs="Arial" w:ascii="Arial" w:hAnsi="Arial"/>
                <w:b/>
                <w:sz w:val="18"/>
                <w:u w:val="single"/>
              </w:rPr>
              <w:t>89.5</w:t>
            </w:r>
          </w:p>
        </w:tc>
        <w:tc>
          <w:tcPr>
            <w:tcW w:w="180" w:type="dxa"/>
            <w:tcBorders/>
          </w:tcPr>
          <w:p>
            <w:pPr>
              <w:pStyle w:val="Normal"/>
              <w:snapToGrid w:val="false"/>
              <w:jc w:val="start"/>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u w:val="single"/>
              </w:rPr>
            </w:pPr>
            <w:r>
              <w:rPr>
                <w:rFonts w:cs="Arial" w:ascii="Arial" w:hAnsi="Arial"/>
                <w:b/>
                <w:sz w:val="18"/>
                <w:u w:val="single"/>
              </w:rPr>
              <w:t>35.7</w:t>
            </w:r>
          </w:p>
        </w:tc>
        <w:tc>
          <w:tcPr>
            <w:tcW w:w="180" w:type="dxa"/>
            <w:tcBorders/>
          </w:tcPr>
          <w:p>
            <w:pPr>
              <w:pStyle w:val="Normal"/>
              <w:snapToGrid w:val="false"/>
              <w:jc w:val="start"/>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u w:val="single"/>
              </w:rPr>
            </w:pPr>
            <w:r>
              <w:rPr>
                <w:rFonts w:cs="Arial" w:ascii="Arial" w:hAnsi="Arial"/>
                <w:b/>
                <w:sz w:val="18"/>
                <w:u w:val="single"/>
              </w:rPr>
              <w:t>53.8</w:t>
            </w:r>
          </w:p>
        </w:tc>
        <w:tc>
          <w:tcPr>
            <w:tcW w:w="180" w:type="dxa"/>
            <w:tcBorders/>
          </w:tcPr>
          <w:p>
            <w:pPr>
              <w:pStyle w:val="Normal"/>
              <w:snapToGrid w:val="false"/>
              <w:rPr>
                <w:rFonts w:ascii="Arial" w:hAnsi="Arial" w:cs="Arial"/>
                <w:b/>
                <w:sz w:val="18"/>
                <w:u w:val="single"/>
              </w:rPr>
            </w:pPr>
            <w:r>
              <w:rPr>
                <w:rFonts w:cs="Arial" w:ascii="Arial" w:hAnsi="Arial"/>
                <w:b/>
                <w:sz w:val="18"/>
                <w:u w:val="single"/>
              </w:rPr>
            </w:r>
          </w:p>
        </w:tc>
      </w:tr>
      <w:tr>
        <w:trPr/>
        <w:tc>
          <w:tcPr>
            <w:tcW w:w="4320" w:type="dxa"/>
            <w:tcBorders/>
          </w:tcPr>
          <w:p>
            <w:pPr>
              <w:pStyle w:val="Normal"/>
              <w:rPr>
                <w:rFonts w:ascii="Arial" w:hAnsi="Arial" w:cs="Arial"/>
                <w:sz w:val="18"/>
              </w:rPr>
            </w:pPr>
            <w:r>
              <w:rPr>
                <w:rFonts w:cs="Arial" w:ascii="Arial" w:hAnsi="Arial"/>
                <w:sz w:val="18"/>
              </w:rPr>
              <w:t>- Transportation</w:t>
            </w:r>
          </w:p>
        </w:tc>
        <w:tc>
          <w:tcPr>
            <w:tcW w:w="1260" w:type="dxa"/>
            <w:tcBorders/>
          </w:tcPr>
          <w:p>
            <w:pPr>
              <w:pStyle w:val="Normal"/>
              <w:jc w:val="end"/>
              <w:rPr>
                <w:rFonts w:ascii="Arial" w:hAnsi="Arial" w:cs="Arial"/>
                <w:sz w:val="18"/>
              </w:rPr>
            </w:pPr>
            <w:r>
              <w:rPr>
                <w:rFonts w:cs="Arial" w:ascii="Arial" w:hAnsi="Arial"/>
                <w:sz w:val="18"/>
              </w:rPr>
              <w:t>85.3</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35.7</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49.6</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sz w:val="18"/>
              </w:rPr>
            </w:pPr>
            <w:r>
              <w:rPr>
                <w:rFonts w:cs="Arial" w:ascii="Arial" w:hAnsi="Arial"/>
                <w:sz w:val="18"/>
              </w:rPr>
              <w:t>- Processing</w:t>
            </w:r>
          </w:p>
        </w:tc>
        <w:tc>
          <w:tcPr>
            <w:tcW w:w="1260" w:type="dxa"/>
            <w:tcBorders/>
          </w:tcPr>
          <w:p>
            <w:pPr>
              <w:pStyle w:val="Normal"/>
              <w:jc w:val="end"/>
              <w:rPr>
                <w:rFonts w:ascii="Arial" w:hAnsi="Arial" w:cs="Arial"/>
                <w:sz w:val="18"/>
              </w:rPr>
            </w:pPr>
            <w:r>
              <w:rPr>
                <w:rFonts w:cs="Arial" w:ascii="Arial" w:hAnsi="Arial"/>
                <w:sz w:val="18"/>
              </w:rPr>
              <w:t>4.2</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0.0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4.2</w:t>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NEW BUSINESS</w:t>
            </w:r>
          </w:p>
        </w:tc>
        <w:tc>
          <w:tcPr>
            <w:tcW w:w="1260" w:type="dxa"/>
            <w:tcBorders/>
          </w:tcPr>
          <w:p>
            <w:pPr>
              <w:pStyle w:val="Normal"/>
              <w:jc w:val="end"/>
              <w:rPr>
                <w:rFonts w:ascii="Arial" w:hAnsi="Arial" w:cs="Arial"/>
                <w:b/>
                <w:sz w:val="18"/>
                <w:u w:val="single"/>
              </w:rPr>
            </w:pPr>
            <w:r>
              <w:rPr>
                <w:rFonts w:cs="Arial" w:ascii="Arial" w:hAnsi="Arial"/>
                <w:b/>
                <w:sz w:val="18"/>
                <w:u w:val="single"/>
              </w:rPr>
              <w:t>11.6</w:t>
            </w:r>
          </w:p>
        </w:tc>
        <w:tc>
          <w:tcPr>
            <w:tcW w:w="180" w:type="dxa"/>
            <w:tcBorders/>
          </w:tcPr>
          <w:p>
            <w:pPr>
              <w:pStyle w:val="Normal"/>
              <w:snapToGrid w:val="false"/>
              <w:jc w:val="start"/>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u w:val="single"/>
              </w:rPr>
            </w:pPr>
            <w:r>
              <w:rPr>
                <w:rFonts w:cs="Arial" w:ascii="Arial" w:hAnsi="Arial"/>
                <w:b/>
                <w:sz w:val="18"/>
                <w:u w:val="single"/>
              </w:rPr>
              <w:t>29.5</w:t>
            </w:r>
          </w:p>
        </w:tc>
        <w:tc>
          <w:tcPr>
            <w:tcW w:w="180" w:type="dxa"/>
            <w:tcBorders/>
          </w:tcPr>
          <w:p>
            <w:pPr>
              <w:pStyle w:val="Normal"/>
              <w:snapToGrid w:val="false"/>
              <w:jc w:val="start"/>
              <w:rPr>
                <w:rFonts w:ascii="Arial" w:hAnsi="Arial" w:cs="Arial"/>
                <w:b/>
                <w:sz w:val="18"/>
                <w:u w:val="single"/>
              </w:rPr>
            </w:pPr>
            <w:r>
              <w:rPr>
                <w:rFonts w:cs="Arial" w:ascii="Arial" w:hAnsi="Arial"/>
                <w:b/>
                <w:sz w:val="18"/>
                <w:u w:val="single"/>
              </w:rPr>
            </w:r>
          </w:p>
        </w:tc>
        <w:tc>
          <w:tcPr>
            <w:tcW w:w="1260" w:type="dxa"/>
            <w:tcBorders/>
          </w:tcPr>
          <w:p>
            <w:pPr>
              <w:pStyle w:val="Normal"/>
              <w:jc w:val="end"/>
              <w:rPr>
                <w:rFonts w:ascii="Arial" w:hAnsi="Arial" w:cs="Arial"/>
                <w:b/>
                <w:sz w:val="18"/>
              </w:rPr>
            </w:pPr>
            <w:r>
              <w:rPr>
                <w:rFonts w:cs="Arial" w:ascii="Arial" w:hAnsi="Arial"/>
                <w:b/>
                <w:sz w:val="18"/>
              </w:rPr>
              <w:t>(</w:t>
            </w:r>
            <w:r>
              <w:rPr>
                <w:rFonts w:cs="Arial" w:ascii="Arial" w:hAnsi="Arial"/>
                <w:b/>
                <w:sz w:val="18"/>
                <w:u w:val="single"/>
              </w:rPr>
              <w:t>17.9</w:t>
            </w:r>
          </w:p>
        </w:tc>
        <w:tc>
          <w:tcPr>
            <w:tcW w:w="180" w:type="dxa"/>
            <w:tcBorders/>
          </w:tcPr>
          <w:p>
            <w:pPr>
              <w:pStyle w:val="Normal"/>
              <w:rPr>
                <w:rFonts w:ascii="Arial" w:hAnsi="Arial" w:cs="Arial"/>
                <w:b/>
                <w:sz w:val="18"/>
                <w:u w:val="single"/>
              </w:rPr>
            </w:pPr>
            <w:r>
              <w:rPr>
                <w:rFonts w:cs="Arial" w:ascii="Arial" w:hAnsi="Arial"/>
                <w:b/>
                <w:sz w:val="18"/>
                <w:u w:val="single"/>
              </w:rPr>
              <w:t>)</w:t>
            </w:r>
          </w:p>
        </w:tc>
      </w:tr>
      <w:tr>
        <w:trPr/>
        <w:tc>
          <w:tcPr>
            <w:tcW w:w="4320" w:type="dxa"/>
            <w:tcBorders/>
          </w:tcPr>
          <w:p>
            <w:pPr>
              <w:pStyle w:val="Normal"/>
              <w:rPr>
                <w:rFonts w:ascii="Arial" w:hAnsi="Arial" w:cs="Arial"/>
                <w:sz w:val="18"/>
              </w:rPr>
            </w:pPr>
            <w:r>
              <w:rPr>
                <w:rFonts w:cs="Arial" w:ascii="Arial" w:hAnsi="Arial"/>
                <w:sz w:val="18"/>
              </w:rPr>
              <w:t>- Treatment and Compression</w:t>
            </w:r>
          </w:p>
        </w:tc>
        <w:tc>
          <w:tcPr>
            <w:tcW w:w="1260" w:type="dxa"/>
            <w:tcBorders/>
          </w:tcPr>
          <w:p>
            <w:pPr>
              <w:pStyle w:val="Normal"/>
              <w:jc w:val="end"/>
              <w:rPr>
                <w:rFonts w:ascii="Arial" w:hAnsi="Arial" w:cs="Arial"/>
                <w:sz w:val="18"/>
              </w:rPr>
            </w:pPr>
            <w:r>
              <w:rPr>
                <w:rFonts w:cs="Arial" w:ascii="Arial" w:hAnsi="Arial"/>
                <w:sz w:val="18"/>
              </w:rPr>
              <w:t>8.2</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10.0</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(1.8</w:t>
            </w:r>
          </w:p>
        </w:tc>
        <w:tc>
          <w:tcPr>
            <w:tcW w:w="180" w:type="dxa"/>
            <w:tcBorders/>
          </w:tcPr>
          <w:p>
            <w:pPr>
              <w:pStyle w:val="Normal"/>
              <w:rPr>
                <w:rFonts w:ascii="Arial" w:hAnsi="Arial" w:cs="Arial"/>
                <w:sz w:val="18"/>
              </w:rPr>
            </w:pPr>
            <w:r>
              <w:rPr>
                <w:rFonts w:cs="Arial" w:ascii="Arial" w:hAnsi="Arial"/>
                <w:sz w:val="18"/>
              </w:rPr>
              <w:t>)</w:t>
            </w:r>
          </w:p>
        </w:tc>
      </w:tr>
      <w:tr>
        <w:trPr/>
        <w:tc>
          <w:tcPr>
            <w:tcW w:w="4320" w:type="dxa"/>
            <w:tcBorders/>
          </w:tcPr>
          <w:p>
            <w:pPr>
              <w:pStyle w:val="Normal"/>
              <w:rPr>
                <w:rFonts w:ascii="Arial" w:hAnsi="Arial" w:cs="Arial"/>
                <w:sz w:val="18"/>
              </w:rPr>
            </w:pPr>
            <w:r>
              <w:rPr>
                <w:rFonts w:cs="Arial" w:ascii="Arial" w:hAnsi="Arial"/>
                <w:sz w:val="18"/>
              </w:rPr>
              <w:t>- Telecommunications</w:t>
            </w:r>
          </w:p>
        </w:tc>
        <w:tc>
          <w:tcPr>
            <w:tcW w:w="1260" w:type="dxa"/>
            <w:tcBorders/>
          </w:tcPr>
          <w:p>
            <w:pPr>
              <w:pStyle w:val="Normal"/>
              <w:jc w:val="end"/>
              <w:rPr>
                <w:rFonts w:ascii="Arial" w:hAnsi="Arial" w:cs="Arial"/>
                <w:sz w:val="18"/>
              </w:rPr>
            </w:pPr>
            <w:r>
              <w:rPr>
                <w:rFonts w:cs="Arial" w:ascii="Arial" w:hAnsi="Arial"/>
                <w:sz w:val="18"/>
              </w:rPr>
              <w:t>3.4</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19.5</w:t>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jc w:val="end"/>
              <w:rPr>
                <w:rFonts w:ascii="Arial" w:hAnsi="Arial" w:cs="Arial"/>
                <w:sz w:val="18"/>
              </w:rPr>
            </w:pPr>
            <w:r>
              <w:rPr>
                <w:rFonts w:cs="Arial" w:ascii="Arial" w:hAnsi="Arial"/>
                <w:sz w:val="18"/>
              </w:rPr>
              <w:t>(16.1</w:t>
            </w:r>
          </w:p>
        </w:tc>
        <w:tc>
          <w:tcPr>
            <w:tcW w:w="180" w:type="dxa"/>
            <w:tcBorders/>
          </w:tcPr>
          <w:p>
            <w:pPr>
              <w:pStyle w:val="Normal"/>
              <w:rPr>
                <w:rFonts w:ascii="Arial" w:hAnsi="Arial" w:cs="Arial"/>
                <w:sz w:val="18"/>
              </w:rPr>
            </w:pPr>
            <w:r>
              <w:rPr>
                <w:rFonts w:cs="Arial" w:ascii="Arial" w:hAnsi="Arial"/>
                <w:sz w:val="18"/>
              </w:rPr>
              <w:t>)</w:t>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PURCHASING</w:t>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snapToGrid w:val="false"/>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ind w:start="360" w:end="0"/>
              <w:rPr>
                <w:rFonts w:ascii="Arial" w:hAnsi="Arial" w:cs="Arial"/>
                <w:b/>
                <w:sz w:val="18"/>
                <w:u w:val="single"/>
              </w:rPr>
            </w:pPr>
            <w:r>
              <w:rPr>
                <w:rFonts w:cs="Arial" w:ascii="Arial" w:hAnsi="Arial"/>
                <w:b/>
                <w:sz w:val="18"/>
                <w:u w:val="single"/>
              </w:rPr>
              <w:t>TOTAL without Capitalization</w:t>
            </w:r>
          </w:p>
        </w:tc>
        <w:tc>
          <w:tcPr>
            <w:tcW w:w="1260" w:type="dxa"/>
            <w:tcBorders>
              <w:top w:val="single" w:sz="4" w:space="0" w:color="000000"/>
              <w:start w:val="single" w:sz="4" w:space="0" w:color="000000"/>
              <w:bottom w:val="double" w:sz="4" w:space="0" w:color="000000"/>
              <w:end w:val="single" w:sz="4" w:space="0" w:color="000000"/>
            </w:tcBorders>
          </w:tcPr>
          <w:p>
            <w:pPr>
              <w:pStyle w:val="Normal"/>
              <w:jc w:val="end"/>
              <w:rPr>
                <w:rFonts w:ascii="Arial" w:hAnsi="Arial" w:cs="Arial"/>
                <w:b/>
                <w:sz w:val="18"/>
              </w:rPr>
            </w:pPr>
            <w:r>
              <w:rPr>
                <w:rFonts w:cs="Arial" w:ascii="Arial" w:hAnsi="Arial"/>
                <w:b/>
                <w:sz w:val="18"/>
              </w:rPr>
              <w:t>160.6</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double" w:sz="4" w:space="0" w:color="000000"/>
              <w:end w:val="single" w:sz="4" w:space="0" w:color="000000"/>
            </w:tcBorders>
          </w:tcPr>
          <w:p>
            <w:pPr>
              <w:pStyle w:val="Normal"/>
              <w:jc w:val="end"/>
              <w:rPr>
                <w:rFonts w:ascii="Arial" w:hAnsi="Arial" w:cs="Arial"/>
                <w:b/>
                <w:sz w:val="18"/>
              </w:rPr>
            </w:pPr>
            <w:r>
              <w:rPr>
                <w:rFonts w:cs="Arial" w:ascii="Arial" w:hAnsi="Arial"/>
                <w:b/>
                <w:sz w:val="18"/>
              </w:rPr>
              <w:t>98.9</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double" w:sz="4" w:space="0" w:color="000000"/>
              <w:end w:val="single" w:sz="4" w:space="0" w:color="000000"/>
            </w:tcBorders>
          </w:tcPr>
          <w:p>
            <w:pPr>
              <w:pStyle w:val="Normal"/>
              <w:jc w:val="end"/>
              <w:rPr>
                <w:rFonts w:ascii="Arial" w:hAnsi="Arial" w:cs="Arial"/>
                <w:b/>
                <w:sz w:val="18"/>
              </w:rPr>
            </w:pPr>
            <w:r>
              <w:rPr>
                <w:rFonts w:cs="Arial" w:ascii="Arial" w:hAnsi="Arial"/>
                <w:b/>
                <w:sz w:val="18"/>
              </w:rPr>
              <w:t>61.7</w:t>
            </w:r>
          </w:p>
        </w:tc>
        <w:tc>
          <w:tcPr>
            <w:tcW w:w="180" w:type="dxa"/>
            <w:tcBorders/>
          </w:tcPr>
          <w:p>
            <w:pPr>
              <w:pStyle w:val="Normal"/>
              <w:snapToGrid w:val="false"/>
              <w:rPr>
                <w:rFonts w:ascii="Arial" w:hAnsi="Arial" w:cs="Arial"/>
                <w:b/>
                <w:sz w:val="18"/>
              </w:rPr>
            </w:pPr>
            <w:r>
              <w:rPr>
                <w:rFonts w:cs="Arial" w:ascii="Arial" w:hAnsi="Arial"/>
                <w:b/>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SPARE PARTS Acquisition</w:t>
            </w:r>
          </w:p>
        </w:tc>
        <w:tc>
          <w:tcPr>
            <w:tcW w:w="1260" w:type="dxa"/>
            <w:tcBorders>
              <w:bottom w:val="single" w:sz="4" w:space="0" w:color="000000"/>
            </w:tcBorders>
          </w:tcPr>
          <w:p>
            <w:pPr>
              <w:pStyle w:val="Normal"/>
              <w:jc w:val="end"/>
              <w:rPr>
                <w:rFonts w:ascii="Arial" w:hAnsi="Arial" w:cs="Arial"/>
                <w:b/>
                <w:sz w:val="18"/>
              </w:rPr>
            </w:pPr>
            <w:r>
              <w:rPr>
                <w:rFonts w:cs="Arial" w:ascii="Arial" w:hAnsi="Arial"/>
                <w:b/>
                <w:sz w:val="18"/>
              </w:rPr>
              <w:t>4.4</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bottom w:val="single" w:sz="4" w:space="0" w:color="000000"/>
            </w:tcBorders>
          </w:tcPr>
          <w:p>
            <w:pPr>
              <w:pStyle w:val="Normal"/>
              <w:jc w:val="end"/>
              <w:rPr>
                <w:rFonts w:ascii="Arial" w:hAnsi="Arial" w:cs="Arial"/>
                <w:b/>
                <w:sz w:val="18"/>
              </w:rPr>
            </w:pPr>
            <w:r>
              <w:rPr>
                <w:rFonts w:cs="Arial" w:ascii="Arial" w:hAnsi="Arial"/>
                <w:b/>
                <w:sz w:val="18"/>
              </w:rPr>
              <w:t>0.0</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sz w:val="18"/>
              </w:rPr>
            </w:pPr>
            <w:r>
              <w:rPr>
                <w:rFonts w:cs="Arial" w:ascii="Arial" w:hAnsi="Arial"/>
                <w:b/>
                <w:sz w:val="18"/>
              </w:rPr>
              <w:t>32.2</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sz w:val="18"/>
              </w:rPr>
            </w:pPr>
            <w:r>
              <w:rPr>
                <w:rFonts w:cs="Arial" w:ascii="Arial" w:hAnsi="Arial"/>
                <w:b/>
                <w:sz w:val="18"/>
              </w:rPr>
              <w:t>28.0</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TARGET Maintenance Capex without Stress Corrosion</w:t>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rPr>
                <w:rFonts w:ascii="Arial" w:hAnsi="Arial" w:cs="Arial"/>
                <w:b/>
                <w:sz w:val="18"/>
              </w:rPr>
            </w:pPr>
            <w:r>
              <w:rPr>
                <w:rFonts w:cs="Arial" w:ascii="Arial" w:hAnsi="Arial"/>
                <w:b/>
                <w:sz w:val="18"/>
              </w:rPr>
              <w:t>GAP with TARGET without Stress Corrosion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sz w:val="18"/>
              </w:rPr>
            </w:pPr>
            <w:r>
              <w:rPr>
                <w:rFonts w:cs="Arial" w:ascii="Arial" w:hAnsi="Arial"/>
                <w:b/>
                <w:sz w:val="18"/>
              </w:rPr>
              <w:t>1.1</w:t>
            </w:r>
          </w:p>
        </w:tc>
        <w:tc>
          <w:tcPr>
            <w:tcW w:w="180" w:type="dxa"/>
            <w:tcBorders/>
          </w:tcPr>
          <w:p>
            <w:pPr>
              <w:pStyle w:val="Normal"/>
              <w:snapToGrid w:val="false"/>
              <w:jc w:val="start"/>
              <w:rPr>
                <w:rFonts w:ascii="Arial" w:hAnsi="Arial" w:cs="Arial"/>
                <w:b/>
                <w:sz w:val="18"/>
              </w:rPr>
            </w:pPr>
            <w:r>
              <w:rPr>
                <w:rFonts w:cs="Arial" w:ascii="Arial" w:hAnsi="Arial"/>
                <w:b/>
                <w:sz w:val="18"/>
              </w:rPr>
            </w:r>
          </w:p>
        </w:tc>
        <w:tc>
          <w:tcPr>
            <w:tcW w:w="1260" w:type="dxa"/>
            <w:tcBorders>
              <w:top w:val="single" w:sz="4" w:space="0" w:color="000000"/>
              <w:start w:val="single" w:sz="4" w:space="0" w:color="000000"/>
              <w:bottom w:val="single" w:sz="4" w:space="0" w:color="000000"/>
            </w:tcBorders>
          </w:tcPr>
          <w:p>
            <w:pPr>
              <w:pStyle w:val="Normal"/>
              <w:jc w:val="end"/>
              <w:rPr>
                <w:rFonts w:ascii="Arial" w:hAnsi="Arial" w:cs="Arial"/>
                <w:b/>
                <w:sz w:val="18"/>
              </w:rPr>
            </w:pPr>
            <w:r>
              <w:rPr>
                <w:rFonts w:cs="Arial" w:ascii="Arial" w:hAnsi="Arial"/>
                <w:b/>
                <w:sz w:val="18"/>
              </w:rPr>
              <w:t>(0.3</w:t>
            </w:r>
          </w:p>
        </w:tc>
        <w:tc>
          <w:tcPr>
            <w:tcW w:w="180" w:type="dxa"/>
            <w:tcBorders>
              <w:top w:val="single" w:sz="4" w:space="0" w:color="000000"/>
              <w:bottom w:val="single" w:sz="4" w:space="0" w:color="000000"/>
              <w:end w:val="single" w:sz="4" w:space="0" w:color="000000"/>
            </w:tcBorders>
          </w:tcPr>
          <w:p>
            <w:pPr>
              <w:pStyle w:val="Normal"/>
              <w:jc w:val="start"/>
              <w:rPr>
                <w:rFonts w:ascii="Arial" w:hAnsi="Arial" w:cs="Arial"/>
                <w:b/>
                <w:sz w:val="18"/>
              </w:rPr>
            </w:pPr>
            <w:r>
              <w:rPr>
                <w:rFonts w:cs="Arial" w:ascii="Arial" w:hAnsi="Arial"/>
                <w:b/>
                <w:sz w:val="18"/>
              </w:rPr>
              <w:t>)</w:t>
            </w:r>
          </w:p>
        </w:tc>
        <w:tc>
          <w:tcPr>
            <w:tcW w:w="1260" w:type="dxa"/>
            <w:tcBorders/>
          </w:tcPr>
          <w:p>
            <w:pPr>
              <w:pStyle w:val="Normal"/>
              <w:snapToGrid w:val="false"/>
              <w:jc w:val="end"/>
              <w:rPr>
                <w:rFonts w:ascii="Arial" w:hAnsi="Arial" w:cs="Arial"/>
                <w:b/>
                <w:sz w:val="18"/>
              </w:rPr>
            </w:pPr>
            <w:r>
              <w:rPr>
                <w:rFonts w:cs="Arial" w:ascii="Arial" w:hAnsi="Arial"/>
                <w:b/>
                <w:sz w:val="18"/>
              </w:rPr>
            </w:r>
          </w:p>
        </w:tc>
        <w:tc>
          <w:tcPr>
            <w:tcW w:w="180" w:type="dxa"/>
            <w:tcBorders/>
          </w:tcPr>
          <w:p>
            <w:pPr>
              <w:pStyle w:val="Normal"/>
              <w:snapToGrid w:val="false"/>
              <w:rPr>
                <w:rFonts w:ascii="Arial" w:hAnsi="Arial" w:cs="Arial"/>
                <w:sz w:val="18"/>
              </w:rPr>
            </w:pPr>
            <w:r>
              <w:rPr>
                <w:rFonts w:cs="Arial" w:ascii="Arial" w:hAnsi="Arial"/>
                <w:sz w:val="18"/>
              </w:rPr>
            </w:r>
          </w:p>
        </w:tc>
      </w:tr>
      <w:tr>
        <w:trPr/>
        <w:tc>
          <w:tcPr>
            <w:tcW w:w="4320" w:type="dxa"/>
            <w:tcBorders/>
          </w:tcPr>
          <w:p>
            <w:pPr>
              <w:pStyle w:val="Normal"/>
              <w:snapToGrid w:val="false"/>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end"/>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jc w:val="start"/>
              <w:rPr>
                <w:rFonts w:ascii="Arial" w:hAnsi="Arial" w:cs="Arial"/>
                <w:sz w:val="18"/>
              </w:rPr>
            </w:pPr>
            <w:r>
              <w:rPr>
                <w:rFonts w:cs="Arial" w:ascii="Arial" w:hAnsi="Arial"/>
                <w:sz w:val="18"/>
              </w:rPr>
            </w:r>
          </w:p>
        </w:tc>
        <w:tc>
          <w:tcPr>
            <w:tcW w:w="1260" w:type="dxa"/>
            <w:tcBorders/>
          </w:tcPr>
          <w:p>
            <w:pPr>
              <w:pStyle w:val="Normal"/>
              <w:snapToGrid w:val="false"/>
              <w:jc w:val="end"/>
              <w:rPr>
                <w:rFonts w:ascii="Arial" w:hAnsi="Arial" w:cs="Arial"/>
                <w:sz w:val="18"/>
              </w:rPr>
            </w:pPr>
            <w:r>
              <w:rPr>
                <w:rFonts w:cs="Arial" w:ascii="Arial" w:hAnsi="Arial"/>
                <w:sz w:val="18"/>
              </w:rPr>
            </w:r>
          </w:p>
        </w:tc>
        <w:tc>
          <w:tcPr>
            <w:tcW w:w="180" w:type="dxa"/>
            <w:tcBorders/>
          </w:tcPr>
          <w:p>
            <w:pPr>
              <w:pStyle w:val="Normal"/>
              <w:snapToGrid w:val="false"/>
              <w:rPr>
                <w:rFonts w:ascii="Arial" w:hAnsi="Arial" w:cs="Arial"/>
                <w:sz w:val="18"/>
              </w:rPr>
            </w:pPr>
            <w:r>
              <w:rPr>
                <w:rFonts w:cs="Arial" w:ascii="Arial" w:hAnsi="Arial"/>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SCHEDULE 7.05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RELATED PARTY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Technical Assistance Agreement between TGS and EPCA.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pPr>
      <w:r>
        <w:rPr/>
      </w:r>
    </w:p>
    <w:sectPr>
      <w:headerReference w:type="default" r:id="rId16"/>
      <w:headerReference w:type="first" r:id="rId17"/>
      <w:footerReference w:type="default" r:id="rId18"/>
      <w:footerReference w:type="first" r:id="rId19"/>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Houston:285762 v 1</w:t>
    </w:r>
  </w:p>
  <w:p>
    <w:pPr>
      <w:pStyle w:val="Footer"/>
      <w:rPr>
        <w:sz w:val="16"/>
      </w:rPr>
    </w:pPr>
    <w:r>
      <w:rPr>
        <w:sz w:val="16"/>
      </w:rPr>
      <w:t>TGS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TGS Draft</w:t>
    </w:r>
  </w:p>
  <w:p>
    <w:pPr>
      <w:pStyle w:val="Header"/>
      <w:jc w:val="end"/>
      <w:rPr>
        <w:b/>
      </w:rPr>
    </w:pPr>
    <w:r>
      <w:rPr>
        <w:b/>
      </w:rPr>
      <w:t>July 31, 2000</w:t>
    </w:r>
  </w:p>
  <w:p>
    <w:pPr>
      <w:pStyle w:val="Header"/>
      <w:jc w:val="end"/>
      <w:rPr>
        <w:b/>
      </w:rPr>
    </w:pPr>
    <w:r>
      <w:rPr>
        <w:b/>
      </w:rPr>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3z0">
    <w:name w:val="WW8Num3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2000-08-01T02:50:00Z</dcterms:created>
  <dc:creator>Vinson &amp; Elkins L.L.P.</dc:creator>
  <dc:description/>
  <dc:language>en-CA</dc:language>
  <cp:lastModifiedBy>Linda S. DiFeo</cp:lastModifiedBy>
  <cp:lastPrinted>2000-08-01T00:14:00Z</cp:lastPrinted>
  <dcterms:modified xsi:type="dcterms:W3CDTF">2000-08-01T02:50:00Z</dcterms:modified>
  <cp:revision>2</cp:revision>
  <dc:subject/>
  <dc:title>SCHEDULE 4</dc:title>
</cp:coreProperties>
</file>