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 Common Sense Solution for California’s Electricity Industry</w:t>
      </w:r>
    </w:p>
    <w:p>
      <w:pPr>
        <w:pStyle w:val="Normal"/>
        <w:jc w:val="center"/>
        <w:rPr/>
      </w:pPr>
      <w:r>
        <w:rPr/>
      </w:r>
    </w:p>
    <w:p>
      <w:pPr>
        <w:pStyle w:val="Normal"/>
        <w:jc w:val="center"/>
        <w:rPr/>
      </w:pPr>
      <w:r>
        <w:rPr/>
      </w:r>
    </w:p>
    <w:p>
      <w:pPr>
        <w:pStyle w:val="Normal"/>
        <w:numPr>
          <w:ilvl w:val="0"/>
          <w:numId w:val="1"/>
        </w:numPr>
        <w:tabs>
          <w:tab w:val="clear" w:pos="720"/>
        </w:tabs>
        <w:rPr>
          <w:b/>
          <w:bCs/>
          <w:i/>
          <w:i/>
          <w:iCs/>
        </w:rPr>
      </w:pPr>
      <w:r>
        <w:rPr>
          <w:b/>
          <w:bCs/>
          <w:i/>
          <w:iCs/>
        </w:rPr>
        <w:t>End California’s overdependence on spot markets and rely on forward contracting, like all other competitive markets do.</w:t>
      </w:r>
    </w:p>
    <w:p>
      <w:pPr>
        <w:pStyle w:val="Normal"/>
        <w:rPr>
          <w:b/>
          <w:bCs/>
          <w:i/>
          <w:i/>
          <w:iCs/>
        </w:rPr>
      </w:pPr>
      <w:r>
        <w:rPr>
          <w:b/>
          <w:bCs/>
          <w:i/>
          <w:iCs/>
        </w:rPr>
      </w:r>
    </w:p>
    <w:p>
      <w:pPr>
        <w:pStyle w:val="BodyTextIndent3"/>
        <w:rPr/>
      </w:pPr>
      <w:r>
        <w:rPr/>
        <w:t>Action:</w:t>
        <w:tab/>
        <w:t>End the requirement that the utility buy and sell all electricity through the Power Exchange.</w:t>
      </w:r>
    </w:p>
    <w:p>
      <w:pPr>
        <w:pStyle w:val="Normal"/>
        <w:rPr>
          <w:i/>
          <w:i/>
          <w:iCs/>
        </w:rPr>
      </w:pPr>
      <w:r>
        <w:rPr>
          <w:i/>
          <w:iCs/>
        </w:rPr>
      </w:r>
    </w:p>
    <w:p>
      <w:pPr>
        <w:pStyle w:val="BodyTextIndent"/>
        <w:ind w:firstLine="720" w:end="0"/>
        <w:rPr/>
      </w:pPr>
      <w:r>
        <w:rPr/>
        <w:t xml:space="preserve">All competitive markets are based predominantly on bi-lateral contracts.  Spot markets enhance these contract-based markets by providing an efficient way to account for unplanned events.  </w:t>
      </w:r>
    </w:p>
    <w:p>
      <w:pPr>
        <w:pStyle w:val="Normal"/>
        <w:ind w:firstLine="288" w:end="0"/>
        <w:rPr/>
      </w:pPr>
      <w:r>
        <w:rPr/>
      </w:r>
    </w:p>
    <w:p>
      <w:pPr>
        <w:pStyle w:val="BodyTextIndent2"/>
        <w:rPr/>
      </w:pPr>
      <w:r>
        <w:rPr/>
        <w:t xml:space="preserve">For example, based on forecasts of the demand for flour, producers sign contracts with wheat suppliers.  These contracts let flour producers “lock in” both the amount of wheat they need to meet demand at the price they need to manage costs and (hopefully) make a profit. But forecasts are never perfect.  If orders for flour exceed the forecast, the contracts won’t provide enough wheat and flour producers will be caught short-handed. This is where spot market helps.  It provides an efficient, cheap way for the flour producers to </w:t>
      </w:r>
      <w:r>
        <w:rPr>
          <w:i/>
          <w:iCs/>
        </w:rPr>
        <w:t>buy</w:t>
      </w:r>
      <w:r>
        <w:rPr/>
        <w:t xml:space="preserve"> a little more wheat to meet the additional demand.  Thanks to the spot market, the flour producers can keep their customers happy and enhance profits, too.  </w:t>
      </w:r>
    </w:p>
    <w:p>
      <w:pPr>
        <w:pStyle w:val="BodyTextIndent2"/>
        <w:ind w:hanging="0" w:end="0"/>
        <w:rPr/>
      </w:pPr>
      <w:r>
        <w:rPr/>
      </w:r>
    </w:p>
    <w:p>
      <w:pPr>
        <w:pStyle w:val="BodyTextIndent2"/>
        <w:rPr/>
      </w:pPr>
      <w:r>
        <w:rPr/>
        <w:t xml:space="preserve">Likewise, if demand for flour is a little less than forecast, the wheat contracts will provide more wheat than the flour producer needs to meet demand and the flour producer will have leftover wheat.  Again, the spot market offers an efficient way for the flour producer to </w:t>
      </w:r>
      <w:r>
        <w:rPr>
          <w:i/>
          <w:iCs/>
        </w:rPr>
        <w:t>sell</w:t>
      </w:r>
      <w:r>
        <w:rPr/>
        <w:t xml:space="preserve"> excess wheat to someone who needs it.</w:t>
      </w:r>
    </w:p>
    <w:p>
      <w:pPr>
        <w:pStyle w:val="BodyTextIndent2"/>
        <w:rPr/>
      </w:pPr>
      <w:r>
        <w:rPr/>
      </w:r>
    </w:p>
    <w:p>
      <w:pPr>
        <w:pStyle w:val="BodyTextIndent2"/>
        <w:rPr/>
      </w:pPr>
      <w:r>
        <w:rPr/>
        <w:t xml:space="preserve">The architects of California’s restructuring law, AB 1890, undertook an experiment that turned all of our experience with well-functioning markets on its head.  Based on the theory that California could create the “perfect” spot market, California created the Power Exchange, or PX, and forced California’s utilities to buy and sell all of its electricity through government-created electricity spot market.  </w:t>
      </w:r>
    </w:p>
    <w:p>
      <w:pPr>
        <w:pStyle w:val="BodyTextIndent2"/>
        <w:rPr/>
      </w:pPr>
      <w:r>
        <w:rPr/>
      </w:r>
    </w:p>
    <w:p>
      <w:pPr>
        <w:pStyle w:val="BodyTextIndent2"/>
        <w:rPr/>
      </w:pPr>
      <w:r>
        <w:rPr/>
        <w:t>The approach taken in AB 1890 is tantamount to forcing every California homeowner on a variable rate mortgage.  Variable rate mortages are fine when interest rates are falling, but they are risky, and homeowners can get hurt if rates rise.</w:t>
      </w:r>
    </w:p>
    <w:p>
      <w:pPr>
        <w:pStyle w:val="BodyTextIndent2"/>
        <w:rPr/>
      </w:pPr>
      <w:r>
        <w:rPr/>
      </w:r>
    </w:p>
    <w:p>
      <w:pPr>
        <w:pStyle w:val="BodyTextIndent2"/>
        <w:rPr/>
      </w:pPr>
      <w:r>
        <w:rPr/>
        <w:t>It would be a mistake to require Californians to finance their homes using variable rate mortgages, and it was a mistake to mandate an equivalent policy in the electric industry.  California should make forward contracts the focal point of the electric industry, just like they are in every other industry.  California should end the requirement that the utilities buy and sell power through the power exchange.</w:t>
      </w:r>
    </w:p>
    <w:p>
      <w:pPr>
        <w:pStyle w:val="BodyTextIndent2"/>
        <w:rPr/>
      </w:pPr>
      <w:r>
        <w:rPr/>
      </w:r>
    </w:p>
    <w:p>
      <w:pPr>
        <w:pStyle w:val="BodyTextIndent2"/>
        <w:numPr>
          <w:ilvl w:val="0"/>
          <w:numId w:val="2"/>
        </w:numPr>
        <w:tabs>
          <w:tab w:val="clear" w:pos="720"/>
        </w:tabs>
        <w:ind w:hanging="360" w:start="360" w:end="0"/>
        <w:rPr>
          <w:b/>
          <w:bCs/>
          <w:i/>
          <w:i/>
          <w:iCs/>
        </w:rPr>
      </w:pPr>
      <w:r>
        <w:rPr>
          <w:b/>
          <w:bCs/>
          <w:i/>
          <w:iCs/>
        </w:rPr>
        <w:t>End California’s policy of picking energy winners and losers and make utilities accountable for meeting their customers’ energy needs</w:t>
      </w:r>
    </w:p>
    <w:p>
      <w:pPr>
        <w:pStyle w:val="BodyTextIndent2"/>
        <w:rPr>
          <w:b/>
          <w:bCs/>
          <w:i/>
          <w:i/>
          <w:iCs/>
        </w:rPr>
      </w:pPr>
      <w:r>
        <w:rPr>
          <w:b/>
          <w:bCs/>
          <w:i/>
          <w:iCs/>
        </w:rPr>
      </w:r>
    </w:p>
    <w:p>
      <w:pPr>
        <w:pStyle w:val="BodyTextIndent2"/>
        <w:rPr/>
      </w:pPr>
      <w:r>
        <w:rPr/>
      </w:r>
    </w:p>
    <w:p>
      <w:pPr>
        <w:pStyle w:val="BodyTextIndent2"/>
        <w:ind w:hanging="1440" w:start="1440" w:end="0"/>
        <w:rPr>
          <w:i/>
          <w:i/>
          <w:iCs/>
        </w:rPr>
      </w:pPr>
      <w:r>
        <w:rPr>
          <w:i/>
          <w:iCs/>
        </w:rPr>
        <w:t>Action:</w:t>
        <w:tab/>
        <w:t>Draw on the successes of the natural gas regulation and use financial incentives to make the utilities accountable for electricity purchases</w:t>
      </w:r>
    </w:p>
    <w:p>
      <w:pPr>
        <w:pStyle w:val="BodyTextIndent2"/>
        <w:rPr>
          <w:i/>
          <w:i/>
          <w:iCs/>
        </w:rPr>
      </w:pPr>
      <w:r>
        <w:rPr>
          <w:i/>
          <w:iCs/>
        </w:rPr>
      </w:r>
    </w:p>
    <w:p>
      <w:pPr>
        <w:pStyle w:val="BodyTextIndent2"/>
        <w:rPr/>
      </w:pPr>
      <w:r>
        <w:rPr/>
        <w:t>Planning for energy security is like planning for financial security.  Sound financial planning requires a well-diversified, balanced portfolio.  Californians don’t rely on state government to be the financial manager of their portfolios.  Interestingly, however, California has a long history of acting, in collaboration with the utility, as the energy portfolio manager for the state’s electricity consumers.  Unfortunately, California hasn’t performed well in that role in the past, and it won’t do any better in the future..</w:t>
      </w:r>
    </w:p>
    <w:p>
      <w:pPr>
        <w:pStyle w:val="BodyTextIndent2"/>
        <w:rPr/>
      </w:pPr>
      <w:r>
        <w:rPr/>
      </w:r>
    </w:p>
    <w:p>
      <w:pPr>
        <w:pStyle w:val="BodyTextIndent2"/>
        <w:rPr/>
      </w:pPr>
      <w:r>
        <w:rPr/>
        <w:t xml:space="preserve">In the 1960s California found itself overdependent on oil to produce electricity.  When oil prices spiked in the 1970s, consumers paid the price.  In response, California dramatically changed the state’s energy portfolio in favor of nuclear power plants.  When the cost of those plants soared well above forecasts, consumers were again left holding the bag.   When overdependence on nuclear technology failed, California dramatically changed yet again in favor of contracts with independent power producers.  The cost of the contracts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2"/>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288" w:start="0" w:end="0"/>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hanging="1440" w:start="1440" w:end="0"/>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2000-11-29T22:48:00Z</dcterms:created>
  <dc:creator>jdasovic</dc:creator>
  <dc:description/>
  <dc:language>en-CA</dc:language>
  <cp:lastModifiedBy>jdasovic</cp:lastModifiedBy>
  <dcterms:modified xsi:type="dcterms:W3CDTF">2000-12-01T00:00:00Z</dcterms:modified>
  <cp:revision>11</cp:revision>
  <dc:subject/>
  <dc:title>A Common Sense Solution for California’s Electricity Industry</dc:title>
</cp:coreProperties>
</file>