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A </w:t>
      </w:r>
    </w:p>
    <w:p>
      <w:pPr>
        <w:pStyle w:val="Normal"/>
        <w:autoSpaceDE w:val="false"/>
        <w:spacing w:lineRule="atLeast" w:line="240"/>
        <w:rPr/>
      </w:pPr>
      <w:r>
        <w:rPr>
          <w:rFonts w:cs="Helv" w:ascii="Helv" w:hAnsi="Helv"/>
          <w:b/>
          <w:bCs/>
          <w:color w:val="000000"/>
        </w:rPr>
        <w:t>California's energy woes extend to other West Coast states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12/10/2000 </w:t>
      </w:r>
    </w:p>
    <w:p>
      <w:pPr>
        <w:pStyle w:val="Normal"/>
        <w:autoSpaceDE w:val="false"/>
        <w:spacing w:lineRule="atLeast" w:line="240"/>
        <w:rPr>
          <w:rFonts w:ascii="Helv" w:hAnsi="Helv" w:cs="Helv"/>
          <w:color w:val="000000"/>
        </w:rPr>
      </w:pPr>
      <w:r>
        <w:rPr>
          <w:rFonts w:cs="Helv" w:ascii="Helv" w:hAnsi="Helv"/>
          <w:color w:val="000000"/>
        </w:rPr>
        <w:t xml:space="preserve">Houston Chronicle </w:t>
      </w:r>
    </w:p>
    <w:p>
      <w:pPr>
        <w:pStyle w:val="Normal"/>
        <w:autoSpaceDE w:val="false"/>
        <w:spacing w:lineRule="atLeast" w:line="240"/>
        <w:rPr>
          <w:rFonts w:ascii="Helv" w:hAnsi="Helv" w:cs="Helv"/>
          <w:color w:val="000000"/>
        </w:rPr>
      </w:pPr>
      <w:r>
        <w:rPr>
          <w:rFonts w:cs="Helv" w:ascii="Helv" w:hAnsi="Helv"/>
          <w:color w:val="000000"/>
        </w:rPr>
        <w:t xml:space="preserve">4 STAR </w:t>
      </w:r>
    </w:p>
    <w:p>
      <w:pPr>
        <w:pStyle w:val="Normal"/>
        <w:autoSpaceDE w:val="false"/>
        <w:spacing w:lineRule="atLeast" w:line="240"/>
        <w:rPr>
          <w:rFonts w:ascii="Helv" w:hAnsi="Helv" w:cs="Helv"/>
          <w:color w:val="000000"/>
        </w:rPr>
      </w:pPr>
      <w:r>
        <w:rPr>
          <w:rFonts w:cs="Helv" w:ascii="Helv" w:hAnsi="Helv"/>
          <w:color w:val="000000"/>
        </w:rPr>
        <w:t xml:space="preserve">13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FRANCISCO - As Californians cut back on power use to avert rolling blackouts, neighboring states are asking their residents to resist the urge to crank up their heaters.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Even with conservation efforts Friday and earlier, California is barely meeting demand, and the strain on power sources is affecting the entire West Coast.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doesn't have its usual winter surplus to import to Oregon and Washington, where governors Friday urged energy conservation in advance of an Arctic cold snap early next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Power Planning Council issued a "Stage 2" alert on power use, the same appeal Californians have heeded for the past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alert asks residents to set thermostats at no higher than 68 degrees in the daytime and 60 degrees at night and turn off unnecessary lights from 6-9 a.m. and 5-8 p.m., the peak power use hours.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we act quickly together, we can hopefully avoid disturbances and brownouts next week," Washington Gov. Gary Locke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California, air-quality regulators allowed several power plants to resume operations that were halted because they had reached pollution limits. Hundreds of companies voluntarily cut consumption to avoid imposed outages.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Later Friday, federal energy regulators lifted price caps on wholesale electricity in the state. They were responding to an emergency request from power grid managers, who said lifting the caps would increase the grid's access to electricity supplies and allow it to replenish California's reserves.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Several factors are combining to create the energy crisis. Among them: cold weather, the shutdown of some generating plants for repairs and the effects of utility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phased-in deregulation of California's $20 billion electrical power industry was supposed to lower prices by increasing competition. But demand for electricity has outstripped supply, in part because of a growing population and a booming high-tech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dynamic the last year is the state growth has been at a high level, and at the same time the supply of generation has been pretty static," said Lorie O'Donley, spokeswoman for the state Independent System Operator, which controls California's power grid. "We're operating at slim margins on a frequent basis."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She said energy use has increased by about 7 percent over the past year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a result of the crunch, residents are reducing energy use - even turning off Christmas displays.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Gov. Gray Davis set the example at Tuesday's official Christmas tree lighting when the lights were switched off after the ceremony. At Sea World in San Diego, the 2,000 holiday lights on the theme park's 320-foot-tall tower have been off since Wednesday.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When rates began rising in San Diego 18 months ago, Duane Shaw, 54, purchased a more energy-efficient refrigerator, installed a $30 device to regulate the heat and converted all his incandescent lights to fluorescent.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a philosophical thing," he said. "I just believe in conserving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Lori Bledsoe doesn't like the idea of turning off the holiday display at her home in Valencia, north of Los Angeles.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 would just sob, because I have small children," she said. "My husband and they made all these things together."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2000-12-11T17:24:00Z</dcterms:created>
  <dc:creator>mbuster</dc:creator>
  <dc:description/>
  <dc:language>en-CA</dc:language>
  <cp:lastModifiedBy>mbuster</cp:lastModifiedBy>
  <dcterms:modified xsi:type="dcterms:W3CDTF">2000-12-11T18:58:00Z</dcterms:modified>
  <cp:revision>1</cp:revision>
  <dc:subject/>
  <dc:title>A </dc:title>
</cp:coreProperties>
</file>