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552575" cy="200025"/>
            <wp:effectExtent l="0" t="0" r="0" b="0"/>
            <wp:docPr id="1" name="glpower"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power" descr="" title="">
                      <a:hlinkClick r:id="rId3"/>
                    </pic:cNvPr>
                    <pic:cNvPicPr>
                      <a:picLocks noChangeAspect="1" noChangeArrowheads="1"/>
                    </pic:cNvPicPr>
                  </pic:nvPicPr>
                  <pic:blipFill>
                    <a:blip r:embed="rId2"/>
                    <a:srcRect l="-23" t="-180" r="-23" b="-180"/>
                    <a:stretch>
                      <a:fillRect/>
                    </a:stretch>
                  </pic:blipFill>
                  <pic:spPr bwMode="auto">
                    <a:xfrm>
                      <a:off x="0" y="0"/>
                      <a:ext cx="1552575" cy="200025"/>
                    </a:xfrm>
                    <a:prstGeom prst="rect">
                      <a:avLst/>
                    </a:prstGeom>
                    <a:noFill/>
                  </pic:spPr>
                </pic:pic>
              </a:graphicData>
            </a:graphic>
          </wp:inline>
        </w:drawing>
      </w:r>
      <w:r>
        <w:rPr/>
        <w:br/>
        <w:t xml:space="preserve">NORTH AMERICA: Regulation </w:t>
        <w:br/>
      </w:r>
      <w:r>
        <w:rPr>
          <w:b/>
          <w:bCs/>
        </w:rPr>
        <w:t>CALIFORNIA PUC DENIES SOCAL EDISON REQUEST TO SEEK LOWER QF PRICES</w:t>
      </w:r>
      <w:r>
        <w:rPr/>
        <w:br/>
        <w:t xml:space="preserve">  </w:t>
        <w:br/>
        <w:t xml:space="preserve">10/13/2000 </w:t>
        <w:br/>
        <w:t xml:space="preserve">Global Power Report </w:t>
        <w:br/>
        <w:t xml:space="preserve">Page 23 </w:t>
        <w:br/>
        <w:t xml:space="preserve">(Copyright 2000 McGraw-Hill, Inc.) </w:t>
      </w:r>
    </w:p>
    <w:p>
      <w:pPr>
        <w:pStyle w:val="NormalWeb"/>
        <w:rPr/>
      </w:pPr>
      <w:r>
        <w:rPr/>
        <w:t xml:space="preserve">The California Public Utilities Commission Oct. 5 denied an emergency petition by Southern California Edison to change their avoided cost payments to qualifying facilities for September 2000 and future months because of ``unreliable'' and extremely high natural gas prices. </w:t>
      </w:r>
    </w:p>
    <w:p>
      <w:pPr>
        <w:pStyle w:val="NormalWeb"/>
        <w:rPr/>
      </w:pPr>
      <w:r>
        <w:rPr/>
        <w:t xml:space="preserve">Edison sought authorization from the PUC to use the August gas price indices from its August avoided cost posting in its September posting; to use the lower of the August gas price indices if lower than subsequent monthly indices for future avoided cost postings beginning in October; and to establish a tracking account to monitor the utility's short-run avoided cost, or SRAC, payments. </w:t>
      </w:r>
    </w:p>
    <w:p>
      <w:pPr>
        <w:pStyle w:val="NormalWeb"/>
        <w:rPr/>
      </w:pPr>
      <w:r>
        <w:rPr/>
        <w:t xml:space="preserve">Edison argued that its emergency motion would save ratepayers millions of dollars in overpayments stemming from a dispute over natural gas prices delivered at the Topock border. </w:t>
      </w:r>
    </w:p>
    <w:p>
      <w:pPr>
        <w:pStyle w:val="NormalWeb"/>
        <w:rPr/>
      </w:pPr>
      <w:r>
        <w:rPr/>
        <w:t xml:space="preserve">On Sept. 14 San Diego Gas &amp; Electric revised its avoided cost posting to rely on the August gas price even though it had not been granted authority by the PUC to do so. </w:t>
      </w:r>
    </w:p>
    <w:p>
      <w:pPr>
        <w:pStyle w:val="NormalWeb"/>
        <w:rPr/>
      </w:pPr>
      <w:r>
        <w:rPr/>
        <w:t xml:space="preserve">The PUC in April filed a complaint with the Federal Energy Regulatory Commission alleging that some natural gas suppliers and their affiliates have manipulated the market and increased their prices through withholding capacity. </w:t>
      </w:r>
    </w:p>
    <w:p>
      <w:pPr>
        <w:pStyle w:val="NormalWeb"/>
        <w:rPr/>
      </w:pPr>
      <w:r>
        <w:rPr/>
        <w:t xml:space="preserve">Edison cited the Natural Gas Week indices for September, which included a price of up to $7/MMBtu for gas delivered at Topock, an increase of $2.50/MMBtu over the posted gas price in August. </w:t>
      </w:r>
    </w:p>
    <w:p>
      <w:pPr>
        <w:pStyle w:val="NormalWeb"/>
        <w:rPr/>
      </w:pPr>
      <w:r>
        <w:rPr/>
        <w:t xml:space="preserve">Edison projected that this inflated gas price would increase the utility's avoided cost payments to its QFs in September by about $29-million more than in August. Additional index prices resulted in a Topock average price of $6.46/MMBtu, a little less than $2/MMBtu higher than the August index price. </w:t>
      </w:r>
    </w:p>
    <w:p>
      <w:pPr>
        <w:pStyle w:val="NormalWeb"/>
        <w:rPr/>
      </w:pPr>
      <w:r>
        <w:rPr/>
        <w:t xml:space="preserve">The Independent Energy Producers and the California Cogeneration Council, which represent QFs, protested Edison's petition and asked the PUC to enjoin Edison from making its proposed provisional avoided cost posting. </w:t>
      </w:r>
    </w:p>
    <w:p>
      <w:pPr>
        <w:pStyle w:val="NormalWeb"/>
        <w:rPr/>
      </w:pPr>
      <w:r>
        <w:rPr/>
        <w:t xml:space="preserve">IEP and CCC argued that the proposal would force QFs to operate at a loss in September because they already purchased gas at market prices reflected in the avoided cost transition formula. If QFs decided not to operate during this time period because of pricing uncertainty it could increase electricity prices in the California Power Exchange, harming ratepayers, IEP and CCC argued. </w:t>
      </w:r>
    </w:p>
    <w:p>
      <w:pPr>
        <w:pStyle w:val="NormalWeb"/>
        <w:rPr/>
      </w:pPr>
      <w:r>
        <w:rPr/>
        <w:t xml:space="preserve">The PUC noted that while Edison's emergency motion was premised on allegations of collusion in the gas markets serving California the utility did not allege that QFs were colluding to impact natural gas prices. Indeed QFs that rely on gas for their fuel supply would suffer from any such collusion just as other market participants that utilize gas, the PUC said. </w:t>
      </w:r>
    </w:p>
    <w:p>
      <w:pPr>
        <w:pStyle w:val="NormalWeb"/>
        <w:rPr/>
      </w:pPr>
      <w:r>
        <w:rPr/>
        <w:t xml:space="preserve">Commissioner Carl Wood voted in favor of adopting Edison's motion, arguing that QFs would not be harmed because their SRAC payments could be increased if no collusion is found. However, Edison would be prevented from recouping any overpayments, resulting in ``an immense windfall that could not be recovered,'' he said. Moreover, Edison's current electric rate freeze limits the possibility that ratepayers would be harmed from not adopting a provisional avoided cost posting, the PUC stressed. </w:t>
      </w:r>
    </w:p>
    <w:p>
      <w:pPr>
        <w:pStyle w:val="NormalWeb"/>
        <w:rPr/>
      </w:pPr>
      <w:r>
        <w:rPr/>
        <w:t xml:space="preserve">However, the PUC concluded that ``given the delicate state of the current energy market'' and supplies it would not be in the public interest to risk any disruptions of power supply if QFs shut down to keep from operating at a loss. </w:t>
      </w:r>
    </w:p>
    <w:p>
      <w:pPr>
        <w:pStyle w:val="NormalWeb"/>
        <w:rPr/>
      </w:pPr>
      <w:r>
        <w:rPr/>
        <w:t>The PUC ordered both SoCal Edison and SDG&amp;E to refile their Sept. 2000 avoided cost postings based on September gas indices and to make payments to QFs consistent with the postings.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863919372&amp;page=st_channels/pubdetails&amp;SC=COG&amp;NEWSC=CO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2000-11-09T16:53:00Z</dcterms:created>
  <dc:creator>mbuster</dc:creator>
  <dc:description/>
  <dc:language>en-CA</dc:language>
  <cp:lastModifiedBy>mbuster</cp:lastModifiedBy>
  <dcterms:modified xsi:type="dcterms:W3CDTF">2000-11-09T16:55:00Z</dcterms:modified>
  <cp:revision>1</cp:revision>
  <dc:subject/>
  <dc:title> </dc:title>
</cp:coreProperties>
</file>