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Cal-ISO preparing for next summer</w:t>
      </w:r>
      <w:r>
        <w:rPr/>
        <w:br/>
        <w:t xml:space="preserve">  </w:t>
        <w:br/>
        <w:t xml:space="preserve">11/06/2000 </w:t>
        <w:br/>
        <w:t xml:space="preserve">The Energy Report </w:t>
        <w:br/>
        <w:t xml:space="preserve">(c) Copyright 2000 Pasha Publications, Inc. All Rights Reserved. </w:t>
      </w:r>
    </w:p>
    <w:p>
      <w:pPr>
        <w:pStyle w:val="NormalWeb"/>
        <w:rPr/>
      </w:pPr>
      <w:r>
        <w:rPr/>
        <w:t xml:space="preserve">The California Independent System Operator (Cal-ISO) is considering implementing demand response programs to help deal with the anticipated 48,000 MW of statewide load next summer. </w:t>
      </w:r>
    </w:p>
    <w:p>
      <w:pPr>
        <w:pStyle w:val="NormalWeb"/>
        <w:rPr/>
      </w:pPr>
      <w:r>
        <w:rPr/>
        <w:t xml:space="preserve">The state has a 1,200-MW gap between its capacity and demand for summer 2001, Cal-ISO Chief Information Officer Dennis Fishback told board members at a recent briefing on the summer preparedness strategy. </w:t>
      </w:r>
    </w:p>
    <w:p>
      <w:pPr>
        <w:pStyle w:val="NormalWeb"/>
        <w:rPr/>
      </w:pPr>
      <w:r>
        <w:rPr/>
        <w:t xml:space="preserve">According to the staff presentation, California's 2001 forecast load is 47,977 MW. The state's native capacity generates 38,200 MW, with imports of 4,500 MW and 1,700 MW in curtailable programs. Of a possible 2,400 MW in new generation that may be ready by the summer peak season, Cal-ISO estimates that only 500 MW will be online. Through its own request for bids, Cal-ISO is looking for 1,865 MW of peaking generation by summer. </w:t>
      </w:r>
    </w:p>
    <w:p>
      <w:pPr>
        <w:pStyle w:val="NormalWeb"/>
        <w:rPr/>
      </w:pPr>
      <w:r>
        <w:rPr/>
        <w:t xml:space="preserve">Cal-ISO should proceed in implementing demand response programs (DRP) to fill the 1,200-MW gap, Fishback said, asking board members for comment. Through the DRP, customers agree to cut load in return for financial rewards. The DRP would call on customers both with and without back-up generators. Those who would use backup power must obtain air quality permits for the use of those units. The DRP would be instituted between a Stage 2 and Stage 3 emergency, when reserves have sunk below 5%.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2000-11-22T16:51:00Z</dcterms:created>
  <dc:creator>mbuster</dc:creator>
  <dc:description/>
  <dc:language>en-CA</dc:language>
  <cp:lastModifiedBy>mbuster</cp:lastModifiedBy>
  <dcterms:modified xsi:type="dcterms:W3CDTF">2000-11-22T16:54:00Z</dcterms:modified>
  <cp:revision>1</cp:revision>
  <dc:subject/>
  <dc:title>Cal-ISO preparing for next summer</dc:title>
</cp:coreProperties>
</file>