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471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71"/>
      </w:tblGrid>
      <w:tr>
        <w:trPr/>
        <w:tc>
          <w:tcPr>
            <w:tcW w:w="7471" w:type="dxa"/>
            <w:tcBorders/>
            <w:vAlign w:val="center"/>
          </w:tcPr>
          <w:tbl>
            <w:tblPr>
              <w:tblW w:w="7425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425"/>
            </w:tblGrid>
            <w:tr>
              <w:trPr/>
              <w:tc>
                <w:tcPr>
                  <w:tcW w:w="7425" w:type="dxa"/>
                  <w:tcBorders/>
                  <w:vAlign w:val="center"/>
                </w:tcPr>
                <w:p>
                  <w:pPr>
                    <w:pStyle w:val="z-TopofForm"/>
                    <w:rPr/>
                  </w:pPr>
                  <w:r>
                    <w:rPr/>
                    <w:t>Top of Form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vanish/>
                      <w:sz w:val="18"/>
                      <w:szCs w:val="18"/>
                    </w:rPr>
                  </w:r>
                  <w:r>
                    <w:rPr>
                      <w:rFonts w:cs="Arial" w:ascii="Arial" w:hAnsi="Arial"/>
                      <w:vanish/>
                      <w:sz w:val="18"/>
                      <w:szCs w:val="18"/>
                    </w:rPr>
                  </w:r>
                  <w:r>
                    <w:rPr>
                      <w:rFonts w:cs="Arial" w:ascii="Arial" w:hAnsi="Arial"/>
                      <w:color w:val="0000FF"/>
                      <w:sz w:val="18"/>
                      <w:szCs w:val="18"/>
                    </w:rPr>
                    <w:drawing>
                      <wp:inline distT="0" distB="0" distL="0" distR="0">
                        <wp:extent cx="1343025" cy="161925"/>
                        <wp:effectExtent l="0" t="0" r="0" b="0"/>
                        <wp:docPr id="1" name="reuters" descr="" title="">
                          <a:hlinkClick xmlns:a="http://schemas.openxmlformats.org/drawingml/2006/main" r:id="rId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uters" descr="" title="">
                                  <a:hlinkClick r:id="rId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 l="-27" t="-222" r="-27" b="-2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z-BottomofForm"/>
                    <w:rPr/>
                  </w:pPr>
                  <w:r>
                    <w:rPr/>
                    <w:t>Bottom of Form</w:t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tbl>
      <w:tblPr>
        <w:tblW w:w="140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40"/>
      </w:tblGrid>
      <w:tr>
        <w:trPr/>
        <w:tc>
          <w:tcPr>
            <w:tcW w:w="14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7471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71"/>
      </w:tblGrid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bold121"/>
              </w:rPr>
              <w:t>USA: CalPX welcomes FERC report on Calif. power market.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11/01/2000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Reuters English News Service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(C) Reuters Limited 2000.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rialblack121"/>
              </w:rPr>
              <w:t xml:space="preserve">SAN FRANCISCO, Nov 1 (Reuters) - The </w:t>
            </w:r>
            <w:r>
              <w:rPr>
                <w:rStyle w:val="arialblackbold121"/>
              </w:rPr>
              <w:t>California</w:t>
            </w:r>
            <w:r>
              <w:rPr>
                <w:rStyle w:val="arialblack121"/>
              </w:rPr>
              <w:t xml:space="preserve"> Power Exchange gave an initial positive response to a report on the crisis in the state's wholesale electricity market which was issued by federal regulators on Wednesday. 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Style w:val="arialblack121"/>
              </w:rPr>
              <w:t xml:space="preserve">George Sladoje, president and chief executive officer of the Pasadena-based exchange, said in a statement that the report was "helpful in highlighting the multitude of market structural and fundamental events that have led to significant price increases in </w:t>
            </w:r>
            <w:r>
              <w:rPr>
                <w:rStyle w:val="arialblackbold121"/>
              </w:rPr>
              <w:t>California</w:t>
            </w:r>
            <w:r>
              <w:rPr>
                <w:rStyle w:val="arialblack121"/>
              </w:rPr>
              <w:t xml:space="preserve"> and the western region."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tbl>
            <w:tblPr>
              <w:tblW w:w="7425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425"/>
            </w:tblGrid>
            <w:tr>
              <w:trPr/>
              <w:tc>
                <w:tcPr>
                  <w:tcW w:w="7425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The U.S. Federal Energy Regulatory Commission (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) earlier Wednesday approved a series of reforms, several of which impacted CalPX, an exchange created under the state's trailblazing deregulation legislation.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Among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's provisions was an end to a requirement that the state's three investor-owned utilities, PG&amp;E Corp.'s Pacific Gas and Electric, Edison International unit Southern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 Edison, and Sempra Energy subsidiary San Diego Gas and Electric, buy all their power on CalPX.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"The proposed elimination of the mandatory must buy-sell requirement is consistent with independent governance and the market and regulatory flexibility that the CalPX had anticipated," Sladoje said.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The utilities' CalPX buy mandate was introduced as part of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's power deregulation plan in a bid to ensure liquidity at the then newly formed exchange, but it had already been partially relaxed by state regulators.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also proposed that the exchange appoint an independent board of directors. Currently, the CalPX board is made up of representatives of a variety of groups which have a stake in the exchange's operations, including electric utilities and independent power producers.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Federal regulators also approved changes to CalPX's day-ahead price auction, capping its clearing price at $150 per megawatt hour (MWh).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If insufficient power is obtained at $150, then bids above that level would be accepted but sellers would be required to send a report to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containing certain cost information.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Previously all suppliers received the same clearing price.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There was no immediate response to the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report from the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 Independent System Operator (ISO), which manages most of the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 power grid.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The state's investor owned utilities were studying the report and were expected to make statements later in the day.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The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 Public Utilities Commission, which regulates the investor-owned utilities, could not comment on the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report Wednesday morning.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launched an investigation into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's power markets after prices soared to record levels earlier this year, sparking some accusations of price gouging by generators.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The state's problems are rooted in surging demand in the U.S. West linked to the region's buoyant economy. </w:t>
                  </w:r>
                </w:p>
                <w:p>
                  <w:pPr>
                    <w:pStyle w:val="NormalWeb"/>
                    <w:spacing w:before="280"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There are also been no significant new power plants built in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 during the last decade and although many are now planned, few will come on line before 2002. </w:t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1100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97"/>
        <w:gridCol w:w="1003"/>
      </w:tblGrid>
      <w:tr>
        <w:trPr/>
        <w:tc>
          <w:tcPr>
            <w:tcW w:w="10097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spacer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acer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arialblack121">
    <w:name w:val="arialblack121"/>
    <w:basedOn w:val="DefaultParagraphFont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color w:val="000000"/>
      <w:sz w:val="18"/>
      <w:szCs w:val="18"/>
    </w:rPr>
  </w:style>
  <w:style w:type="character" w:styleId="arialblackbold121">
    <w:name w:val="arialblackbold121"/>
    <w:basedOn w:val="DefaultParagraphFont"/>
    <w:qFormat/>
    <w:rPr>
      <w:rFonts w:ascii="Arial" w:hAnsi="Arial" w:cs="Arial"/>
      <w:b/>
      <w:bCs/>
      <w:i w:val="false"/>
      <w:iCs w:val="false"/>
      <w:caps w:val="false"/>
      <w:smallCaps w:val="false"/>
      <w:color w:val="000000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z-TopofForm">
    <w:name w:val="z-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javascript:gotoPubDetails();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2000-11-13T13:28:00Z</dcterms:created>
  <dc:creator>mbuster</dc:creator>
  <dc:description/>
  <dc:language>en-CA</dc:language>
  <cp:lastModifiedBy>mbuster</cp:lastModifiedBy>
  <dcterms:modified xsi:type="dcterms:W3CDTF">2000-11-13T14:12:00Z</dcterms:modified>
  <cp:revision>1</cp:revision>
  <dc:subject/>
  <dc:title/>
</cp:coreProperties>
</file>