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Reuters</w:t>
      </w:r>
    </w:p>
    <w:p>
      <w:pPr>
        <w:pStyle w:val="Normal"/>
        <w:autoSpaceDE w:val="false"/>
        <w:spacing w:lineRule="atLeast" w:line="240"/>
        <w:rPr/>
      </w:pPr>
      <w:r>
        <w:rPr>
          <w:rFonts w:cs="Helv" w:ascii="Helv" w:hAnsi="Helv"/>
          <w:b/>
          <w:bCs/>
          <w:color w:val="000000"/>
        </w:rPr>
        <w:t>USA: CalPX says any FERC price caps must be WSCC wide.</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11/09/2000 </w:t>
      </w:r>
    </w:p>
    <w:p>
      <w:pPr>
        <w:pStyle w:val="Normal"/>
        <w:autoSpaceDE w:val="false"/>
        <w:spacing w:lineRule="atLeast" w:line="240"/>
        <w:rPr>
          <w:rFonts w:ascii="Helv" w:hAnsi="Helv" w:cs="Helv"/>
          <w:color w:val="000000"/>
        </w:rPr>
      </w:pPr>
      <w:r>
        <w:rPr>
          <w:rFonts w:cs="Helv" w:ascii="Helv" w:hAnsi="Helv"/>
          <w:color w:val="000000"/>
        </w:rPr>
        <w:t xml:space="preserve">Reuters English News Service </w:t>
      </w:r>
    </w:p>
    <w:p>
      <w:pPr>
        <w:pStyle w:val="Normal"/>
        <w:autoSpaceDE w:val="false"/>
        <w:spacing w:lineRule="atLeast" w:line="240"/>
        <w:rPr>
          <w:rFonts w:ascii="Helv" w:hAnsi="Helv" w:cs="Helv"/>
          <w:color w:val="000000"/>
        </w:rPr>
      </w:pPr>
      <w:r>
        <w:rPr>
          <w:rFonts w:cs="Helv" w:ascii="Helv" w:hAnsi="Helv"/>
          <w:color w:val="000000"/>
        </w:rPr>
        <w:t xml:space="preserve">(C) Reuters Limited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LOS ANGELES, Nov 9 (Reuters) - The California Power Exchange (CalPX) on Thursday called for any federal regulator's price caps on wholesale electricity to be applied evenly across all western power markets.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Earlier this month the Federal Energy Regulatory Commission (FERC) proposed a "soft" price cap of $150 per megawatt hour (MWh) for trading on CalPX's day-ahead electricity auction.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"Any reporting, monitoring, pricing and refund requirements must be applied across the board on a level playing field basis to all sales within the WSCC (Western Systems Coordinating Council), regardless of the vehicle used to make those sales," CalPX president and chief executive officer George Sladoje said in a statement prepared for a FERC meeting on Thursday.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Under the "soft" cap, if insufficient power is obtained at the CalPX auction at $150 per MWh then bids above that level would be accepted but sellers would be required to send a report to FERC containing certain cost information.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"Applying the soft cap to the CalPX markets could discourage participants from trading in these markets, and cause them to shift their transactions to other trading arenas, such as those operated by brokers, bilateral trading or other exchanges," Sladoje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FERC also called for the appointment of an independent board of directors for CalPX. Currently the CalPX board is made up of representatives of a variety of groups which have a stake in the exchange's operations, including electric utilities and independent power producers.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"Contrary to the implications in the (FERC) order, CalPX management has had a highly effective working relationship with the Board and we have been able to get things done in an efficient manner during our short history," Sladoje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CalPX was created under California's trailblazing electricity deregulation legislation.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FERC launched an investigation into California's power markets after prices soared to record levels earlier this year, sparking some accusations of price gouging by generators.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state's problems are rooted in surging demand for electricity in the West linked to the region's buoyant economy.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There have also been no significant new power plants built in California during the past decade and although many are now planned, few will come on line before 2002.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2000-11-10T16:55:00Z</dcterms:created>
  <dc:creator>mbuster</dc:creator>
  <dc:description/>
  <dc:language>en-CA</dc:language>
  <cp:lastModifiedBy>mbuster</cp:lastModifiedBy>
  <dcterms:modified xsi:type="dcterms:W3CDTF">2000-11-10T17:38:00Z</dcterms:modified>
  <cp:revision>1</cp:revision>
  <dc:subject/>
  <dc:title>Reuters</dc:title>
</cp:coreProperties>
</file>