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CalPX Responds To FERC, Denies It Worsened Power Prices</w:t>
      </w:r>
      <w:r>
        <w:rPr/>
        <w:br/>
        <w:t xml:space="preserve">  </w:t>
        <w:br/>
        <w:t xml:space="preserve">10/31/2000 </w:t>
        <w:br/>
        <w:t xml:space="preserve">Dow Jones Energy Service </w:t>
        <w:br/>
        <w:t xml:space="preserve">(Copyright (c) 2000, Dow Jones &amp; Company, Inc.) </w:t>
      </w:r>
    </w:p>
    <w:p>
      <w:pPr>
        <w:pStyle w:val="NormalWeb"/>
        <w:rPr/>
      </w:pPr>
      <w:r>
        <w:rPr/>
        <w:t xml:space="preserve">NEW YORK -(Dow Jones)- The chief executive officer of the California Power Exchange responded Tuesday to details in a federal energy regulatory report that suggests the two-year-old exchange's mandatory buy requirement was partly to blame for this past summer's soaring wholesale electricity prices. </w:t>
      </w:r>
    </w:p>
    <w:p>
      <w:pPr>
        <w:pStyle w:val="NormalWeb"/>
        <w:rPr/>
      </w:pPr>
      <w:r>
        <w:rPr/>
        <w:t xml:space="preserve">The details of the landmark probe prepared by the Federal Energy Regulatory Commission is scheduled to be released Wednesday morning, but some commissioners told Dow Jones Newswires the report will suggest that the state's mandatory buy rule should be abolished and utilities should be permitted to purchase their power through other power exchanges. </w:t>
      </w:r>
    </w:p>
    <w:p>
      <w:pPr>
        <w:pStyle w:val="NormalWeb"/>
        <w:rPr/>
      </w:pPr>
      <w:r>
        <w:rPr/>
        <w:t xml:space="preserve">"We believe that the representation of the CalPX contributing to soaring wholesale prices is incorrect and misleading," said CalPX CEO George Sladoje. </w:t>
      </w:r>
    </w:p>
    <w:p>
      <w:pPr>
        <w:pStyle w:val="NormalWeb"/>
        <w:rPr/>
      </w:pPr>
      <w:r>
        <w:rPr/>
        <w:t xml:space="preserve">"Over the summer months, certain wholesale market participants chose to not take full advantage of the price and cost mitigating products offered through the CalPX...if a participant chose to purchase all or most of their energy on the spot market, they often paid much more than other participants who chose to buy in the forwards market," Sladoje added. </w:t>
      </w:r>
    </w:p>
    <w:p>
      <w:pPr>
        <w:pStyle w:val="NormalWeb"/>
        <w:rPr/>
      </w:pPr>
      <w:r>
        <w:rPr/>
        <w:t xml:space="preserve">It is widely known in the wholesale electricity market that Sempra Energy (SRE) unit San Diego Gas &amp; Electric Co. purchased most of their power in the spot market, which the utility passed on to its customers at a much higher price. </w:t>
      </w:r>
    </w:p>
    <w:p>
      <w:pPr>
        <w:pStyle w:val="NormalWeb"/>
        <w:rPr/>
      </w:pPr>
      <w:r>
        <w:rPr/>
        <w:t xml:space="preserve">SDG&amp;E also complained to federal regulators that the CalPX hourly and day-ahead market clearing prices are too high. </w:t>
      </w:r>
    </w:p>
    <w:p>
      <w:pPr>
        <w:pStyle w:val="NormalWeb"/>
        <w:rPr/>
      </w:pPr>
      <w:r>
        <w:rPr/>
        <w:t xml:space="preserve">When California moved to electricity deregulation four years ago, a statewide power exchange was created requiring Edison International (EIX) unit Southern California Edison, PG&amp;E Corp. (PCG) unit Pacific Gas &amp; Electric Co. and San Diego Gas &amp; Electric Co. to purchase all of their power through the exchange until 2002, the expected transition date to a completely deregulated market. </w:t>
      </w:r>
    </w:p>
    <w:p>
      <w:pPr>
        <w:pStyle w:val="NormalWeb"/>
        <w:rPr/>
      </w:pPr>
      <w:r>
        <w:rPr/>
        <w:t xml:space="preserve">But the FERC report proposes that utilities be permitted to purchase power from other exchanges in an effort to generate increased competition, commissioners said. </w:t>
      </w:r>
    </w:p>
    <w:p>
      <w:pPr>
        <w:pStyle w:val="NormalWeb"/>
        <w:rPr/>
      </w:pPr>
      <w:r>
        <w:rPr/>
        <w:t xml:space="preserve">The CalPX purchases power one day in advance for California's three investor-owned utilities. Suppliers bid in power indicating their price. For each hour of the next day, the price of the last megawatt taken to meet demand sets the market price. </w:t>
      </w:r>
    </w:p>
    <w:p>
      <w:pPr>
        <w:pStyle w:val="NormalWeb"/>
        <w:rPr/>
      </w:pPr>
      <w:r>
        <w:rPr/>
        <w:t xml:space="preserve">In various reports issued since 1996, FERC has commended the state's Power Exchange for running a successful market that helped mitigate concerns about market power abuses. </w:t>
      </w:r>
    </w:p>
    <w:p>
      <w:pPr>
        <w:pStyle w:val="NormalWeb"/>
        <w:rPr/>
      </w:pPr>
      <w:r>
        <w:rPr/>
        <w:t xml:space="preserve">If the FERC report suggests that California end the mandatory buy requirement, it will be up to state lawmakers to see to draft Legislation to change the market rules, according to the CalPX. </w:t>
      </w:r>
    </w:p>
    <w:p>
      <w:pPr>
        <w:pStyle w:val="NormalWeb"/>
        <w:rPr/>
      </w:pPr>
      <w:r>
        <w:rPr/>
        <w:t>-By Jason Leopold, Dow Jones Newswires; 323-658-3874; jason.leopold@dowjones.com</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s.djnr.com/cgi-bin/DJInteractive?cgi=WEB_PUB_DETAILS&amp;GJANum=247459426&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2000-10-31T19:06:00Z</dcterms:created>
  <dc:creator>mbuster</dc:creator>
  <dc:description/>
  <dc:language>en-CA</dc:language>
  <cp:lastModifiedBy>mbuster</cp:lastModifiedBy>
  <dcterms:modified xsi:type="dcterms:W3CDTF">2000-10-31T19:07:00Z</dcterms:modified>
  <cp:revision>1</cp:revision>
  <dc:subject/>
  <dc:title> </dc:title>
</cp:coreProperties>
</file>