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Main Messages</w:t>
      </w:r>
    </w:p>
    <w:p>
      <w:pPr>
        <w:pStyle w:val="Normal"/>
        <w:jc w:val="both"/>
        <w:rPr>
          <w:sz w:val="24"/>
        </w:rPr>
      </w:pPr>
      <w:r>
        <w:rPr>
          <w:sz w:val="24"/>
        </w:rPr>
      </w:r>
    </w:p>
    <w:p>
      <w:pPr>
        <w:pStyle w:val="Normal"/>
        <w:numPr>
          <w:ilvl w:val="0"/>
          <w:numId w:val="5"/>
        </w:numPr>
        <w:spacing w:before="0" w:after="240"/>
        <w:jc w:val="both"/>
        <w:rPr>
          <w:sz w:val="24"/>
        </w:rPr>
      </w:pPr>
      <w:r>
        <w:rPr>
          <w:sz w:val="24"/>
        </w:rPr>
        <w:t>This is not a big deal.</w:t>
      </w:r>
    </w:p>
    <w:p>
      <w:pPr>
        <w:pStyle w:val="Normal"/>
        <w:numPr>
          <w:ilvl w:val="0"/>
          <w:numId w:val="4"/>
        </w:numPr>
        <w:spacing w:before="0" w:after="240"/>
        <w:jc w:val="both"/>
        <w:rPr>
          <w:sz w:val="24"/>
        </w:rPr>
      </w:pPr>
      <w:r>
        <w:rPr>
          <w:sz w:val="24"/>
        </w:rPr>
        <w:t>No tariff was violated.</w:t>
      </w:r>
    </w:p>
    <w:p>
      <w:pPr>
        <w:pStyle w:val="Normal"/>
        <w:numPr>
          <w:ilvl w:val="0"/>
          <w:numId w:val="4"/>
        </w:numPr>
        <w:spacing w:before="0" w:after="240"/>
        <w:jc w:val="both"/>
        <w:rPr>
          <w:sz w:val="24"/>
        </w:rPr>
      </w:pPr>
      <w:r>
        <w:rPr>
          <w:sz w:val="24"/>
        </w:rPr>
        <w:t>Cal PX has singled Enron out.</w:t>
      </w:r>
    </w:p>
    <w:p>
      <w:pPr>
        <w:pStyle w:val="Normal"/>
        <w:numPr>
          <w:ilvl w:val="0"/>
          <w:numId w:val="4"/>
        </w:numPr>
        <w:spacing w:before="0" w:after="240"/>
        <w:jc w:val="both"/>
        <w:rPr>
          <w:sz w:val="24"/>
        </w:rPr>
      </w:pPr>
      <w:r>
        <w:rPr>
          <w:sz w:val="24"/>
        </w:rPr>
        <w:t>We settled to get the issue behind us.  The real issue concerns the need for further reform of the California power market.</w:t>
      </w:r>
    </w:p>
    <w:p>
      <w:pPr>
        <w:pStyle w:val="Heading1"/>
        <w:spacing w:before="0" w:after="240"/>
        <w:ind w:hanging="0" w:start="0"/>
        <w:rPr/>
      </w:pPr>
      <w:r>
        <w:rPr/>
        <w:t>This is not a big deal</w:t>
      </w:r>
      <w:r>
        <w:rPr>
          <w:b w:val="false"/>
          <w:u w:val="none"/>
        </w:rPr>
        <w:t>.</w:t>
      </w:r>
    </w:p>
    <w:p>
      <w:pPr>
        <w:pStyle w:val="Normal"/>
        <w:numPr>
          <w:ilvl w:val="0"/>
          <w:numId w:val="8"/>
        </w:numPr>
        <w:spacing w:before="0" w:after="240"/>
        <w:jc w:val="both"/>
        <w:rPr>
          <w:sz w:val="24"/>
        </w:rPr>
      </w:pPr>
      <w:r>
        <w:rPr>
          <w:sz w:val="24"/>
        </w:rPr>
        <w:t>In the California market the power exchange (PX) runs a bid based market; it does not physically operate the system [</w:t>
      </w:r>
      <w:r>
        <w:rPr>
          <w:b/>
          <w:sz w:val="24"/>
        </w:rPr>
        <w:t>analogy</w:t>
      </w:r>
      <w:r>
        <w:rPr>
          <w:sz w:val="24"/>
        </w:rPr>
        <w:t>: it books reservations it does not take tickets, handle boarding or fly the plane].  The ISO manages actual physical power flows and maintains system reliability [</w:t>
      </w:r>
      <w:r>
        <w:rPr>
          <w:b/>
          <w:sz w:val="24"/>
        </w:rPr>
        <w:t>analogy</w:t>
      </w:r>
      <w:r>
        <w:rPr>
          <w:sz w:val="24"/>
        </w:rPr>
        <w:t>:  it is the air traffic controller].</w:t>
      </w:r>
    </w:p>
    <w:p>
      <w:pPr>
        <w:pStyle w:val="Normal"/>
        <w:numPr>
          <w:ilvl w:val="0"/>
          <w:numId w:val="8"/>
        </w:numPr>
        <w:spacing w:before="0" w:after="240"/>
        <w:jc w:val="both"/>
        <w:rPr>
          <w:sz w:val="24"/>
        </w:rPr>
      </w:pPr>
      <w:r>
        <w:rPr>
          <w:sz w:val="24"/>
        </w:rPr>
        <w:t>The PX takes bids (schedules) for power sales to the exchange.  The PX then calculates prices and determines which schedules to accept.  It then schedules power flows, as scheduling coordinator, with the independent system operation (ISO).  The ISO manages the system to maintain real time reliability.</w:t>
      </w:r>
    </w:p>
    <w:p>
      <w:pPr>
        <w:pStyle w:val="Normal"/>
        <w:numPr>
          <w:ilvl w:val="0"/>
          <w:numId w:val="8"/>
        </w:numPr>
        <w:spacing w:before="0" w:after="240"/>
        <w:jc w:val="both"/>
        <w:rPr>
          <w:sz w:val="24"/>
        </w:rPr>
      </w:pPr>
      <w:r>
        <w:rPr>
          <w:sz w:val="24"/>
        </w:rPr>
        <w:t>The bids the PX receives are specific to a delivery point (</w:t>
      </w:r>
      <w:r>
        <w:rPr>
          <w:b/>
          <w:sz w:val="24"/>
        </w:rPr>
        <w:t>Tim</w:t>
      </w:r>
      <w:r>
        <w:rPr>
          <w:sz w:val="24"/>
        </w:rPr>
        <w:t>?).  What the PX schedules with the ISO is the “net” schedule at a given point.  In other words, someone may schedule to import 100MWhrs of power to a point and someone else may schedule 100MWhrs in the opposite direction (a “counterflow”).  In physical terms the flow nets to zero.</w:t>
      </w:r>
    </w:p>
    <w:p>
      <w:pPr>
        <w:pStyle w:val="Normal"/>
        <w:numPr>
          <w:ilvl w:val="0"/>
          <w:numId w:val="8"/>
        </w:numPr>
        <w:spacing w:before="0" w:after="240"/>
        <w:jc w:val="both"/>
        <w:rPr>
          <w:sz w:val="24"/>
        </w:rPr>
      </w:pPr>
      <w:r>
        <w:rPr>
          <w:sz w:val="24"/>
        </w:rPr>
        <w:t xml:space="preserve">In this case, on May 24, 1999, Enron bid to the PX more power than a particular interface could accommodate </w:t>
      </w:r>
      <w:r>
        <w:rPr>
          <w:sz w:val="24"/>
          <w:u w:val="single"/>
        </w:rPr>
        <w:t>and</w:t>
      </w:r>
      <w:r>
        <w:rPr>
          <w:sz w:val="24"/>
        </w:rPr>
        <w:t xml:space="preserve"> no one scheduled a counterflow.  The PX knew that it was a greater quantity than the interface could accommodate; Enron knew it; and the ISO knew it.  In fact, the ISO called Enron to ask about the bid indicating they knew the amount was too large and checking to make sure that Enron had not submitted the bid by accident.  The PX accepted the bid, submitted the schedule, but the power did not flow.  (The ISO posted the interface as “congested”, giving other market participants the opportunity to schedule counterflows to relieve the congestion.  No one did, so the schedule was rejected).  Obviously, at no time was the reliability of the grid impacted.  </w:t>
      </w:r>
    </w:p>
    <w:p>
      <w:pPr>
        <w:pStyle w:val="Normal"/>
        <w:numPr>
          <w:ilvl w:val="0"/>
          <w:numId w:val="8"/>
        </w:numPr>
        <w:spacing w:before="0" w:after="240"/>
        <w:jc w:val="both"/>
        <w:rPr>
          <w:sz w:val="24"/>
        </w:rPr>
      </w:pPr>
      <w:r>
        <w:rPr>
          <w:sz w:val="24"/>
        </w:rPr>
        <w:t>Because the workings of the PX are opaque to market participants, those market participants periodically test the system.  It is essential to remember, however, that nothing scheduled with the PX affects physical flows, unless and until it’s approved by the ISO.  Again, the ISO knew the magnitude of the schedule and there was never any danger of excess power being delivered to the interface.  [</w:t>
      </w:r>
      <w:r>
        <w:rPr>
          <w:b/>
          <w:sz w:val="24"/>
        </w:rPr>
        <w:t>Analogy</w:t>
      </w:r>
      <w:r>
        <w:rPr>
          <w:sz w:val="24"/>
        </w:rPr>
        <w:t>: Enron bought tickets for more passengers than the plane could hold.  But the plane did not take off with extra passengers; they were stopped at the gate.  The problem is that the reservation system (the PX) did not stop the extra tickets from being sold (but a well-working system, like the airline reservation system, would)].</w:t>
      </w:r>
    </w:p>
    <w:p>
      <w:pPr>
        <w:pStyle w:val="Normal"/>
        <w:spacing w:before="0" w:after="240"/>
        <w:jc w:val="both"/>
        <w:rPr/>
      </w:pPr>
      <w:r>
        <w:rPr>
          <w:b/>
          <w:sz w:val="24"/>
          <w:u w:val="single"/>
        </w:rPr>
        <w:t>Enron did not violate any tariff or rules</w:t>
      </w:r>
      <w:r>
        <w:rPr>
          <w:sz w:val="24"/>
        </w:rPr>
        <w:t>.</w:t>
      </w:r>
    </w:p>
    <w:p>
      <w:pPr>
        <w:pStyle w:val="Normal"/>
        <w:numPr>
          <w:ilvl w:val="0"/>
          <w:numId w:val="6"/>
        </w:numPr>
        <w:spacing w:before="0" w:after="240"/>
        <w:jc w:val="both"/>
        <w:rPr>
          <w:sz w:val="24"/>
        </w:rPr>
      </w:pPr>
      <w:r>
        <w:rPr>
          <w:sz w:val="24"/>
        </w:rPr>
        <w:t>No provision of the Cal PX or ISO tariff prohibits a participant from scheduling any particular amount of power over a tie, let alone gives the PX authority to investigate and punish such action.  In fact, overscheduling happens everyday and is the reason the ISO implements a congestion-management process.</w:t>
      </w:r>
    </w:p>
    <w:p>
      <w:pPr>
        <w:pStyle w:val="Normal"/>
        <w:numPr>
          <w:ilvl w:val="0"/>
          <w:numId w:val="6"/>
        </w:numPr>
        <w:spacing w:before="0" w:after="240"/>
        <w:jc w:val="both"/>
        <w:rPr>
          <w:sz w:val="24"/>
        </w:rPr>
      </w:pPr>
      <w:r>
        <w:rPr>
          <w:sz w:val="24"/>
        </w:rPr>
        <w:t>Enron had no way of knowing what counterflows might be scheduled that would accommodate our schedule.  When the Cal ISO posted the message that there was congestion on the interface, any scheduling coordinator could have scheduled an export at the same point creating additional capacity on the tie line for Enron’s import.  Moreover, such a counter schedule would have been logical market behavior, since counterflow schedules are rewarded with congestion payments.</w:t>
      </w:r>
    </w:p>
    <w:p>
      <w:pPr>
        <w:pStyle w:val="Normal"/>
        <w:numPr>
          <w:ilvl w:val="0"/>
          <w:numId w:val="6"/>
        </w:numPr>
        <w:spacing w:before="0" w:after="240"/>
        <w:jc w:val="both"/>
        <w:rPr>
          <w:sz w:val="24"/>
        </w:rPr>
      </w:pPr>
      <w:r>
        <w:rPr>
          <w:sz w:val="24"/>
        </w:rPr>
        <w:t xml:space="preserve">Anomalous schedules and nominations occur on a daily basis in all commodity markets and in particular the Cal ISO and PX. </w:t>
      </w:r>
    </w:p>
    <w:p>
      <w:pPr>
        <w:pStyle w:val="Normal"/>
        <w:numPr>
          <w:ilvl w:val="0"/>
          <w:numId w:val="6"/>
        </w:numPr>
        <w:spacing w:before="0" w:after="240"/>
        <w:jc w:val="both"/>
        <w:rPr>
          <w:sz w:val="24"/>
        </w:rPr>
      </w:pPr>
      <w:r>
        <w:rPr>
          <w:sz w:val="24"/>
        </w:rPr>
        <w:t>Enron devotes extraordinary resources to assure that it complies with all tariffs and scheduling protocols.  Enron has become the world’s leading marketer of electricity and natural gas by offering the best services at the best prices to customers and by working within the rules.</w:t>
      </w:r>
    </w:p>
    <w:p>
      <w:pPr>
        <w:pStyle w:val="Normal"/>
        <w:spacing w:before="0" w:after="240"/>
        <w:jc w:val="both"/>
        <w:rPr/>
      </w:pPr>
      <w:r>
        <w:rPr>
          <w:b/>
          <w:sz w:val="24"/>
          <w:u w:val="single"/>
        </w:rPr>
        <w:t>Enron is concerned that it is being singled out for punishment with the apparent intent to discredit us in the marketplace</w:t>
      </w:r>
      <w:r>
        <w:rPr>
          <w:sz w:val="24"/>
        </w:rPr>
        <w:t>.</w:t>
      </w:r>
    </w:p>
    <w:p>
      <w:pPr>
        <w:pStyle w:val="Normal"/>
        <w:numPr>
          <w:ilvl w:val="0"/>
          <w:numId w:val="3"/>
        </w:numPr>
        <w:spacing w:before="0" w:after="240"/>
        <w:jc w:val="both"/>
        <w:rPr>
          <w:sz w:val="24"/>
        </w:rPr>
      </w:pPr>
      <w:r>
        <w:rPr>
          <w:sz w:val="24"/>
        </w:rPr>
        <w:t>Enron and the PX are direct competitors:</w:t>
      </w:r>
    </w:p>
    <w:p>
      <w:pPr>
        <w:pStyle w:val="Normal"/>
        <w:numPr>
          <w:ilvl w:val="0"/>
          <w:numId w:val="2"/>
        </w:numPr>
        <w:spacing w:before="0" w:after="240"/>
        <w:jc w:val="both"/>
        <w:rPr>
          <w:sz w:val="24"/>
        </w:rPr>
      </w:pPr>
      <w:r>
        <w:rPr>
          <w:sz w:val="24"/>
        </w:rPr>
        <w:t>Enron and the PX both provide schedule coordination services to third parties.</w:t>
      </w:r>
    </w:p>
    <w:p>
      <w:pPr>
        <w:pStyle w:val="Normal"/>
        <w:numPr>
          <w:ilvl w:val="0"/>
          <w:numId w:val="2"/>
        </w:numPr>
        <w:spacing w:before="0" w:after="240"/>
        <w:jc w:val="both"/>
        <w:rPr>
          <w:sz w:val="24"/>
        </w:rPr>
      </w:pPr>
      <w:r>
        <w:rPr>
          <w:sz w:val="24"/>
        </w:rPr>
        <w:t xml:space="preserve">Enron’s free electronic trading market, EnronOnLine, directly competes with the PX’s block forward and day ahead market.  </w:t>
      </w:r>
    </w:p>
    <w:p>
      <w:pPr>
        <w:pStyle w:val="Normal"/>
        <w:numPr>
          <w:ilvl w:val="0"/>
          <w:numId w:val="3"/>
        </w:numPr>
        <w:spacing w:before="0" w:after="240"/>
        <w:jc w:val="both"/>
        <w:rPr>
          <w:sz w:val="24"/>
        </w:rPr>
      </w:pPr>
      <w:r>
        <w:rPr>
          <w:sz w:val="24"/>
        </w:rPr>
        <w:t xml:space="preserve">We are mystified that our competitor, the Cal PX, believes that it has the authority to be judge and jury. </w:t>
      </w:r>
    </w:p>
    <w:p>
      <w:pPr>
        <w:pStyle w:val="Normal"/>
        <w:numPr>
          <w:ilvl w:val="0"/>
          <w:numId w:val="3"/>
        </w:numPr>
        <w:spacing w:before="0" w:after="240"/>
        <w:jc w:val="both"/>
        <w:rPr>
          <w:sz w:val="24"/>
        </w:rPr>
      </w:pPr>
      <w:r>
        <w:rPr>
          <w:sz w:val="24"/>
        </w:rPr>
        <w:t>We are concerned that we are being singled out for “punishment”.  We scheduled on a mild day in May at a noncritical location in order to understand how the PX would handle an overscheduling situation.  In contrast, for a hot day in September, 1998, California utilities understated their expected load causing an insufficient amount of generation to be made available to the market nearly resulting in blackouts in the California market.  No “fines” were assessed, and no statements were issued by the PX.</w:t>
      </w:r>
    </w:p>
    <w:p>
      <w:pPr>
        <w:pStyle w:val="Normal"/>
        <w:keepNext w:val="true"/>
        <w:keepLines/>
        <w:spacing w:before="0" w:after="240"/>
        <w:jc w:val="both"/>
        <w:rPr/>
      </w:pPr>
      <w:r>
        <w:rPr>
          <w:b/>
          <w:sz w:val="24"/>
          <w:u w:val="single"/>
        </w:rPr>
        <w:t>We settled to get the issue behind us</w:t>
      </w:r>
      <w:r>
        <w:rPr>
          <w:b/>
          <w:sz w:val="24"/>
        </w:rPr>
        <w:t>.</w:t>
      </w:r>
    </w:p>
    <w:p>
      <w:pPr>
        <w:pStyle w:val="Normal"/>
        <w:keepNext w:val="true"/>
        <w:keepLines/>
        <w:numPr>
          <w:ilvl w:val="0"/>
          <w:numId w:val="7"/>
        </w:numPr>
        <w:spacing w:before="0" w:after="240"/>
        <w:jc w:val="both"/>
        <w:rPr>
          <w:sz w:val="24"/>
        </w:rPr>
      </w:pPr>
      <w:r>
        <w:rPr>
          <w:sz w:val="24"/>
        </w:rPr>
        <w:t>We settled the issue by paying $25,000.  We wanted to remove the distraction and avoid the need for Enron and the Cal PX to expend further resources.  We believe the Cal PX, Enron, and other market participants will be better served by continued effort to reform California power markets.</w:t>
      </w:r>
    </w:p>
    <w:p>
      <w:pPr>
        <w:pStyle w:val="Normal"/>
        <w:spacing w:before="0" w:after="240"/>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jc w:val="both"/>
      <w:rPr/>
    </w:pPr>
    <w:r>
      <w:rPr>
        <w:rStyle w:val="PageNumber"/>
        <w:sz w:val="16"/>
      </w:rPr>
      <w:t>h:\SteveK\CalPX.doc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bullet"/>
      <w:lvlText w:val="-"/>
      <w:lvlJc w:val="start"/>
      <w:pPr>
        <w:tabs>
          <w:tab w:val="num" w:pos="1080"/>
        </w:tabs>
        <w:ind w:start="1080" w:hanging="360"/>
      </w:pPr>
      <w:rPr>
        <w:rFonts w:ascii="Liberation Serif" w:hAnsi="Liberation Serif" w:cs="Liberation Serif"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2000-04-27T19:09:00Z</dcterms:created>
  <dc:creator>mmcvicke</dc:creator>
  <dc:description/>
  <dc:language>en-CA</dc:language>
  <cp:lastModifiedBy>mmcvicke</cp:lastModifiedBy>
  <cp:lastPrinted>2000-04-27T17:43:00Z</cp:lastPrinted>
  <dcterms:modified xsi:type="dcterms:W3CDTF">2000-04-27T20:36:00Z</dcterms:modified>
  <cp:revision>6</cp:revision>
  <dc:subject/>
  <dc:title>Main Messages</dc:title>
</cp:coreProperties>
</file>