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w:rPr/>
        <w:t>Enron Investment Partners.</w:t>
      </w:r>
    </w:p>
    <w:p>
      <w:pPr>
        <w:pStyle w:val="Heading"/>
        <w:tabs>
          <w:tab w:val="clear" w:pos="720"/>
          <w:tab w:val="left" w:pos="1260" w:leader="none"/>
        </w:tabs>
        <w:rPr>
          <w:b w:val="false"/>
        </w:rPr>
      </w:pPr>
      <w:r>
        <w:rPr>
          <w:b w:val="false"/>
        </w:rPr>
      </w:r>
    </w:p>
    <w:p>
      <w:pPr>
        <w:pStyle w:val="Heading"/>
        <w:tabs>
          <w:tab w:val="clear" w:pos="720"/>
          <w:tab w:val="left" w:pos="1260" w:leader="none"/>
        </w:tabs>
        <w:rPr/>
      </w:pPr>
      <w:r>
        <w:rPr/>
      </w:r>
    </w:p>
    <w:p>
      <w:pPr>
        <w:pStyle w:val="To"/>
        <w:tabs>
          <w:tab w:val="clear" w:pos="720"/>
          <w:tab w:val="left" w:pos="1260" w:leader="none"/>
        </w:tabs>
        <w:rPr>
          <w:sz w:val="22"/>
        </w:rPr>
      </w:pPr>
      <w:r>
        <w:rPr>
          <w:sz w:val="22"/>
        </w:rPr>
        <w:t>To:</w:t>
        <w:tab/>
        <w:t>Ken Lay</w:t>
      </w:r>
    </w:p>
    <w:p>
      <w:pPr>
        <w:pStyle w:val="To"/>
        <w:tabs>
          <w:tab w:val="clear" w:pos="720"/>
          <w:tab w:val="left" w:pos="1260" w:leader="none"/>
        </w:tabs>
        <w:rPr>
          <w:sz w:val="22"/>
        </w:rPr>
      </w:pPr>
      <w:r>
        <w:rPr>
          <w:sz w:val="22"/>
        </w:rPr>
      </w:r>
    </w:p>
    <w:p>
      <w:pPr>
        <w:pStyle w:val="Date"/>
        <w:tabs>
          <w:tab w:val="clear" w:pos="720"/>
          <w:tab w:val="left" w:pos="1260" w:leader="none"/>
        </w:tabs>
        <w:rPr>
          <w:sz w:val="22"/>
        </w:rPr>
      </w:pPr>
      <w:r>
        <w:rPr>
          <w:sz w:val="22"/>
        </w:rPr>
        <w:t xml:space="preserve">From: </w:t>
        <w:tab/>
        <w:t>Gene Humphrey</w:t>
      </w:r>
    </w:p>
    <w:p>
      <w:pPr>
        <w:pStyle w:val="Date"/>
        <w:tabs>
          <w:tab w:val="clear" w:pos="720"/>
          <w:tab w:val="left" w:pos="1260" w:leader="none"/>
        </w:tabs>
        <w:rPr>
          <w:sz w:val="22"/>
        </w:rPr>
      </w:pPr>
      <w:r>
        <w:rPr>
          <w:sz w:val="22"/>
        </w:rPr>
      </w:r>
    </w:p>
    <w:p>
      <w:pPr>
        <w:pStyle w:val="Date"/>
        <w:tabs>
          <w:tab w:val="clear" w:pos="720"/>
          <w:tab w:val="left" w:pos="1260" w:leader="none"/>
        </w:tabs>
        <w:rPr>
          <w:sz w:val="22"/>
        </w:rPr>
      </w:pPr>
      <w:r>
        <w:rPr>
          <w:sz w:val="22"/>
        </w:rPr>
        <w:t>Date:</w:t>
        <w:tab/>
        <w:t>October 10, 2000</w:t>
      </w:r>
    </w:p>
    <w:p>
      <w:pPr>
        <w:pStyle w:val="Date"/>
        <w:tabs>
          <w:tab w:val="clear" w:pos="720"/>
          <w:tab w:val="left" w:pos="1260" w:leader="none"/>
        </w:tabs>
        <w:rPr>
          <w:sz w:val="22"/>
        </w:rPr>
      </w:pPr>
      <w:r>
        <w:rPr>
          <w:sz w:val="22"/>
        </w:rPr>
      </w:r>
    </w:p>
    <w:p>
      <w:pPr>
        <w:pStyle w:val="Normal"/>
        <w:tabs>
          <w:tab w:val="clear" w:pos="720"/>
          <w:tab w:val="left" w:pos="1260" w:leader="none"/>
        </w:tabs>
        <w:rPr/>
      </w:pPr>
      <w:r>
        <w:rPr>
          <w:sz w:val="22"/>
        </w:rPr>
        <w:t>Subject:</w:t>
        <w:tab/>
      </w:r>
      <w:r>
        <w:rPr>
          <w:rFonts w:cs="Arial" w:ascii="Arial" w:hAnsi="Arial"/>
          <w:sz w:val="22"/>
        </w:rPr>
        <w:t>Ken Lay/John Chambers</w:t>
      </w:r>
    </w:p>
    <w:p>
      <w:pPr>
        <w:pStyle w:val="Date"/>
        <w:tabs>
          <w:tab w:val="clear" w:pos="720"/>
          <w:tab w:val="left" w:pos="1260" w:leader="none"/>
        </w:tabs>
        <w:rPr>
          <w:sz w:val="22"/>
        </w:rPr>
      </w:pPr>
      <w:r>
        <w:rPr>
          <w:rFonts w:cs="Arial"/>
          <w:sz w:val="22"/>
        </w:rPr>
        <w:tab/>
        <w:t>Summary of Discussion Points</w:t>
      </w:r>
    </w:p>
    <w:p>
      <w:pPr>
        <w:pStyle w:val="Date"/>
        <w:tabs>
          <w:tab w:val="clear" w:pos="720"/>
          <w:tab w:val="left" w:pos="1260" w:leader="none"/>
        </w:tabs>
        <w:rPr>
          <w:sz w:val="22"/>
        </w:rPr>
      </w:pPr>
      <w:r>
        <w:rPr>
          <w:sz w:val="22"/>
        </w:rPr>
      </w:r>
    </w:p>
    <w:p>
      <w:pPr>
        <w:pStyle w:val="Date"/>
        <w:tabs>
          <w:tab w:val="clear" w:pos="720"/>
          <w:tab w:val="right" w:pos="8460" w:leader="underscore"/>
        </w:tabs>
        <w:rPr>
          <w:sz w:val="22"/>
        </w:rPr>
      </w:pPr>
      <w:r>
        <w:rPr>
          <w:sz w:val="22"/>
        </w:rPr>
        <w:tab/>
      </w:r>
    </w:p>
    <w:p>
      <w:pPr>
        <w:pStyle w:val="Date"/>
        <w:tabs>
          <w:tab w:val="clear" w:pos="720"/>
          <w:tab w:val="right" w:pos="8460" w:leader="underscore"/>
        </w:tabs>
        <w:rPr>
          <w:sz w:val="22"/>
        </w:rPr>
      </w:pPr>
      <w:r>
        <w:rPr>
          <w:sz w:val="22"/>
        </w:rPr>
      </w:r>
    </w:p>
    <w:p>
      <w:pPr>
        <w:pStyle w:val="Normal"/>
        <w:rPr>
          <w:rFonts w:ascii="Arial" w:hAnsi="Arial" w:cs="Arial"/>
          <w:sz w:val="22"/>
        </w:rPr>
      </w:pPr>
      <w:r>
        <w:rPr>
          <w:rFonts w:cs="Arial" w:ascii="Arial" w:hAnsi="Arial"/>
          <w:sz w:val="22"/>
        </w:rPr>
      </w:r>
    </w:p>
    <w:p>
      <w:pPr>
        <w:pStyle w:val="BodyText"/>
        <w:rPr/>
      </w:pPr>
      <w:r>
        <w:rPr/>
        <w:t>CYNET is a Communications Applications Service Provider (CASP) focusing on out sourced Convergent Messaging applications for fax, email and voice.  Enron, through Enron Investment Partners, has invested in the Company.  CYNET is deploying its Convergent Messaging solution throughout Enron.</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This past spring, I introduced CYNET’s CEO, Vincent Beale, to Compaq’s CEO, Michael Capellas.  Compaq joined Enron as an investor and strategic alliance partner of CYNET.</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CYNET has met with Paul Sanchirico and Ron Ablaza of Cisco with a proposal to form a technology triangle between CYNET, Cisco and Compaq in the area of unified communications.  The alliance will allow CYNET to market the Cisco one message box (U-1 technology).</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CYNET has also proposed to become a Cisco Powered Network and seeks investment capital from Cisco.</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CYNET’s senior management would like an audience with John Chambers, Chairman of Cisco, in order to solidify the relationship.  Proposed CYNET participants are:</w:t>
      </w:r>
    </w:p>
    <w:p>
      <w:pPr>
        <w:pStyle w:val="Normal"/>
        <w:numPr>
          <w:ilvl w:val="1"/>
          <w:numId w:val="1"/>
        </w:numPr>
        <w:rPr>
          <w:rFonts w:ascii="Arial" w:hAnsi="Arial" w:cs="Arial"/>
          <w:sz w:val="22"/>
        </w:rPr>
      </w:pPr>
      <w:r>
        <w:rPr>
          <w:rFonts w:cs="Arial" w:ascii="Arial" w:hAnsi="Arial"/>
          <w:sz w:val="22"/>
        </w:rPr>
        <w:t>Vincent Beale, Chairman &amp; CEO</w:t>
      </w:r>
    </w:p>
    <w:p>
      <w:pPr>
        <w:pStyle w:val="Normal"/>
        <w:numPr>
          <w:ilvl w:val="1"/>
          <w:numId w:val="1"/>
        </w:numPr>
        <w:rPr>
          <w:rFonts w:ascii="Arial" w:hAnsi="Arial" w:cs="Arial"/>
          <w:sz w:val="22"/>
        </w:rPr>
      </w:pPr>
      <w:r>
        <w:rPr>
          <w:rFonts w:cs="Arial" w:ascii="Arial" w:hAnsi="Arial"/>
          <w:sz w:val="22"/>
        </w:rPr>
        <w:t>Bernard Beale, Executive Vice President &amp; COO</w:t>
      </w:r>
    </w:p>
    <w:p>
      <w:pPr>
        <w:pStyle w:val="Normal"/>
        <w:numPr>
          <w:ilvl w:val="1"/>
          <w:numId w:val="1"/>
        </w:numPr>
        <w:rPr>
          <w:rFonts w:ascii="Arial" w:hAnsi="Arial" w:cs="Arial"/>
          <w:sz w:val="22"/>
        </w:rPr>
      </w:pPr>
      <w:r>
        <w:rPr>
          <w:rFonts w:cs="Arial" w:ascii="Arial" w:hAnsi="Arial"/>
          <w:sz w:val="22"/>
        </w:rPr>
        <w:t>John Tollefson, Chief Technology Officer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CYNET History</w:t>
      </w:r>
    </w:p>
    <w:p>
      <w:pPr>
        <w:pStyle w:val="Normal"/>
        <w:numPr>
          <w:ilvl w:val="0"/>
          <w:numId w:val="1"/>
        </w:numPr>
        <w:rPr>
          <w:rFonts w:ascii="Arial" w:hAnsi="Arial" w:cs="Arial"/>
          <w:sz w:val="22"/>
        </w:rPr>
      </w:pPr>
      <w:r>
        <w:rPr>
          <w:rFonts w:cs="Arial" w:ascii="Arial" w:hAnsi="Arial"/>
          <w:sz w:val="22"/>
        </w:rPr>
        <w:t>Founded in 1996</w:t>
      </w:r>
    </w:p>
    <w:p>
      <w:pPr>
        <w:pStyle w:val="Normal"/>
        <w:numPr>
          <w:ilvl w:val="0"/>
          <w:numId w:val="1"/>
        </w:numPr>
        <w:rPr>
          <w:rFonts w:ascii="Arial" w:hAnsi="Arial" w:cs="Arial"/>
          <w:sz w:val="22"/>
        </w:rPr>
      </w:pPr>
      <w:r>
        <w:rPr>
          <w:rFonts w:cs="Arial" w:ascii="Arial" w:hAnsi="Arial"/>
          <w:sz w:val="22"/>
        </w:rPr>
        <w:t>January 2000, first African American controlled company to go public in the city of Houston and the state of Texas.</w:t>
      </w:r>
    </w:p>
    <w:p>
      <w:pPr>
        <w:pStyle w:val="Normal"/>
        <w:numPr>
          <w:ilvl w:val="0"/>
          <w:numId w:val="1"/>
        </w:numPr>
        <w:rPr>
          <w:rFonts w:ascii="Arial" w:hAnsi="Arial" w:cs="Arial"/>
          <w:sz w:val="22"/>
        </w:rPr>
      </w:pPr>
      <w:r>
        <w:rPr>
          <w:rFonts w:cs="Arial" w:ascii="Arial" w:hAnsi="Arial"/>
          <w:sz w:val="22"/>
        </w:rPr>
        <w:t>Have over 2,000 active business customers.</w:t>
      </w:r>
    </w:p>
    <w:p>
      <w:pPr>
        <w:pStyle w:val="Normal"/>
        <w:numPr>
          <w:ilvl w:val="0"/>
          <w:numId w:val="1"/>
        </w:numPr>
        <w:rPr>
          <w:rFonts w:ascii="Arial" w:hAnsi="Arial" w:cs="Arial"/>
          <w:sz w:val="22"/>
        </w:rPr>
      </w:pPr>
      <w:r>
        <w:rPr>
          <w:rFonts w:cs="Arial" w:ascii="Arial" w:hAnsi="Arial"/>
          <w:sz w:val="22"/>
        </w:rPr>
        <w:t>The Company intends to be the leading provider of Convergent Messaging to businesses.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qFormat/>
    <w:pPr/>
    <w:rPr>
      <w:rFonts w:ascii="Arial" w:hAnsi="Arial" w:cs="Arial"/>
      <w:sz w:val="20"/>
      <w:szCs w:val="20"/>
    </w:rPr>
  </w:style>
  <w:style w:type="paragraph" w:styleId="To">
    <w:name w:val="To"/>
    <w:basedOn w:val="Normal"/>
    <w:qFormat/>
    <w:pPr/>
    <w:rPr>
      <w:rFonts w:ascii="Arial" w:hAnsi="Arial" w:cs="Arial"/>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2000-10-10T11:49:00Z</dcterms:created>
  <dc:creator>Bertha Frazier</dc:creator>
  <dc:description/>
  <dc:language>en-CA</dc:language>
  <cp:lastModifiedBy>Bertha Frazier</cp:lastModifiedBy>
  <cp:lastPrinted>2000-10-10T10:02:00Z</cp:lastPrinted>
  <dcterms:modified xsi:type="dcterms:W3CDTF">2000-10-10T12:33:00Z</dcterms:modified>
  <cp:revision>5</cp:revision>
  <dc:subject/>
  <dc:title>Ken Lay/John Chambers</dc:title>
</cp:coreProperties>
</file>