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3600" w:end="0"/>
        <w:jc w:val="start"/>
        <w:rPr/>
      </w:pPr>
      <w:r>
        <w:rPr/>
        <w:t>December 3, 1999</w:t>
      </w:r>
    </w:p>
    <w:p>
      <w:pPr>
        <w:pStyle w:val="Normal"/>
        <w:rPr>
          <w:sz w:val="24"/>
        </w:rPr>
      </w:pPr>
      <w:r>
        <w:rPr>
          <w:sz w:val="24"/>
        </w:rPr>
      </w:r>
    </w:p>
    <w:p>
      <w:pPr>
        <w:pStyle w:val="Normal"/>
        <w:rPr>
          <w:sz w:val="24"/>
        </w:rPr>
      </w:pPr>
      <w:r>
        <w:rPr>
          <w:sz w:val="24"/>
        </w:rPr>
      </w:r>
    </w:p>
    <w:p>
      <w:pPr>
        <w:pStyle w:val="Normal"/>
        <w:rPr>
          <w:sz w:val="24"/>
        </w:rPr>
      </w:pPr>
      <w:r>
        <w:rPr>
          <w:sz w:val="24"/>
        </w:rPr>
        <w:t>Ms. Sue Schulli</w:t>
      </w:r>
    </w:p>
    <w:p>
      <w:pPr>
        <w:pStyle w:val="Normal"/>
        <w:rPr>
          <w:sz w:val="24"/>
        </w:rPr>
      </w:pPr>
      <w:r>
        <w:rPr>
          <w:sz w:val="24"/>
        </w:rPr>
        <w:t>CXY Energy Marketing</w:t>
      </w:r>
    </w:p>
    <w:p>
      <w:pPr>
        <w:pStyle w:val="Normal"/>
        <w:rPr>
          <w:color w:val="000000"/>
          <w:sz w:val="24"/>
          <w:lang w:eastAsia="en-US"/>
        </w:rPr>
      </w:pPr>
      <w:r>
        <w:rPr>
          <w:color w:val="000000"/>
          <w:sz w:val="24"/>
          <w:lang w:eastAsia="en-US"/>
        </w:rPr>
        <w:t>635-8th Avenue, SW</w:t>
      </w:r>
    </w:p>
    <w:p>
      <w:pPr>
        <w:pStyle w:val="Heading1"/>
        <w:ind w:hanging="0" w:start="0"/>
        <w:rPr/>
      </w:pPr>
      <w:r>
        <w:rPr/>
        <w:t>Calgary, Alberta  T2P 3Z1</w:t>
      </w:r>
    </w:p>
    <w:p>
      <w:pPr>
        <w:pStyle w:val="Normal"/>
        <w:rPr>
          <w:sz w:val="24"/>
        </w:rPr>
      </w:pPr>
      <w:r>
        <w:rPr>
          <w:sz w:val="24"/>
        </w:rPr>
      </w:r>
    </w:p>
    <w:p>
      <w:pPr>
        <w:pStyle w:val="Normal"/>
        <w:ind w:firstLine="720" w:end="0"/>
        <w:rPr>
          <w:sz w:val="24"/>
        </w:rPr>
      </w:pPr>
      <w:r>
        <w:rPr>
          <w:sz w:val="24"/>
        </w:rPr>
        <w:t>Re:</w:t>
        <w:tab/>
      </w:r>
      <w:r>
        <w:rPr>
          <w:sz w:val="24"/>
          <w:u w:val="single"/>
        </w:rPr>
        <w:t>EnronOnline Electronic Trading Agreement</w:t>
      </w:r>
    </w:p>
    <w:p>
      <w:pPr>
        <w:pStyle w:val="Normal"/>
        <w:rPr>
          <w:sz w:val="24"/>
        </w:rPr>
      </w:pPr>
      <w:r>
        <w:rPr>
          <w:sz w:val="24"/>
        </w:rPr>
      </w:r>
    </w:p>
    <w:p>
      <w:pPr>
        <w:pStyle w:val="Normal"/>
        <w:rPr>
          <w:sz w:val="24"/>
        </w:rPr>
      </w:pPr>
      <w:r>
        <w:rPr>
          <w:sz w:val="24"/>
        </w:rPr>
        <w:t>Dear Sue:</w:t>
      </w:r>
    </w:p>
    <w:p>
      <w:pPr>
        <w:pStyle w:val="Normal"/>
        <w:rPr>
          <w:sz w:val="24"/>
        </w:rPr>
      </w:pPr>
      <w:r>
        <w:rPr>
          <w:sz w:val="24"/>
        </w:rPr>
      </w:r>
    </w:p>
    <w:p>
      <w:pPr>
        <w:pStyle w:val="BodyText"/>
        <w:ind w:firstLine="720" w:end="0"/>
        <w:jc w:val="both"/>
        <w:rPr/>
      </w:pPr>
      <w:r>
        <w:rPr/>
        <w:t>This will confirm our conversation in which I indicated to you that we will continue to issue confirmation letters in connection with transactions entered into between ourselves via the EnronOnline system in the same manner as is presently used for transactions entered into over the telephone.  The transactions entered into online are binding from the moment the offer submitted by your trader is accepted, just as transactions concluded by phone are binding once entered into verbally.  The confirmations therefore are not legally necessary to bind the parties, but simply confirm in writing the previously existing contract.</w:t>
      </w:r>
    </w:p>
    <w:p>
      <w:pPr>
        <w:pStyle w:val="Normal"/>
        <w:jc w:val="both"/>
        <w:rPr>
          <w:sz w:val="24"/>
        </w:rPr>
      </w:pPr>
      <w:r>
        <w:rPr>
          <w:sz w:val="24"/>
        </w:rPr>
      </w:r>
    </w:p>
    <w:p>
      <w:pPr>
        <w:pStyle w:val="Normal"/>
        <w:ind w:firstLine="720" w:end="0"/>
        <w:jc w:val="both"/>
        <w:rPr>
          <w:sz w:val="24"/>
        </w:rPr>
      </w:pPr>
      <w:r>
        <w:rPr>
          <w:sz w:val="24"/>
        </w:rPr>
        <w:t>In connection with your concerns relating to the use of Master User passwords and authority, I understand your concern from an internal control point of view.  You might consider giving the Master password to someone in your internal control group, which should alleviate your concerns of a Master User leaving the company and taking the password along.  As we would in connection with our telephone trading, if we receive a notice from you in writing which is signed by an authorized individual from your company, we will use all reasonable efforts to cancel your Master User password.  Of course, at that time it would also be possible to issue a new Master User password to you.</w:t>
      </w:r>
    </w:p>
    <w:p>
      <w:pPr>
        <w:pStyle w:val="Normal"/>
        <w:jc w:val="both"/>
        <w:rPr>
          <w:sz w:val="24"/>
        </w:rPr>
      </w:pPr>
      <w:r>
        <w:rPr>
          <w:sz w:val="24"/>
        </w:rPr>
      </w:r>
    </w:p>
    <w:p>
      <w:pPr>
        <w:pStyle w:val="Normal"/>
        <w:ind w:firstLine="720" w:end="0"/>
        <w:jc w:val="both"/>
        <w:rPr>
          <w:sz w:val="24"/>
        </w:rPr>
      </w:pPr>
      <w:r>
        <w:rPr>
          <w:sz w:val="24"/>
        </w:rPr>
        <w:t>I hope this answers your questions and alleviates your concerns.  Please do not hesitate to contact me for further clarification or if you have other questions or issues.</w:t>
      </w:r>
    </w:p>
    <w:p>
      <w:pPr>
        <w:pStyle w:val="Normal"/>
        <w:rPr>
          <w:sz w:val="24"/>
        </w:rPr>
      </w:pPr>
      <w:r>
        <w:rPr>
          <w:sz w:val="24"/>
        </w:rPr>
      </w:r>
    </w:p>
    <w:p>
      <w:pPr>
        <w:pStyle w:val="Normal"/>
        <w:ind w:firstLine="720" w:start="3600" w:end="0"/>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t>Mark E. Taylor</w:t>
      </w:r>
    </w:p>
    <w:p>
      <w:pPr>
        <w:pStyle w:val="Normal"/>
        <w:ind w:firstLine="720" w:start="3600" w:end="0"/>
        <w:rPr>
          <w:sz w:val="24"/>
        </w:rPr>
      </w:pPr>
      <w:r>
        <w:rPr>
          <w:sz w:val="24"/>
        </w:rPr>
        <w:t xml:space="preserve">Vice President and </w:t>
      </w:r>
    </w:p>
    <w:p>
      <w:pPr>
        <w:pStyle w:val="Normal"/>
        <w:ind w:firstLine="720" w:start="3600" w:end="0"/>
        <w:rPr>
          <w:sz w:val="24"/>
        </w:rPr>
      </w:pPr>
      <w:r>
        <w:rPr>
          <w:sz w:val="24"/>
        </w:rPr>
        <w:t>Assistant General Counsel</w:t>
      </w:r>
    </w:p>
    <w:p>
      <w:pPr>
        <w:pStyle w:val="Normal"/>
        <w:ind w:firstLine="720" w:start="2880" w:end="0"/>
        <w:rPr>
          <w:sz w:val="24"/>
        </w:rPr>
      </w:pPr>
      <w:r>
        <w:rPr>
          <w:sz w:val="24"/>
        </w:rPr>
      </w:r>
    </w:p>
    <w:p>
      <w:pPr>
        <w:pStyle w:val="Normal"/>
        <w:rPr>
          <w:sz w:val="24"/>
        </w:rPr>
      </w:pPr>
      <w:r>
        <w:rPr>
          <w:sz w:val="24"/>
        </w:rPr>
        <w:t>MET:rbd</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1999-12-03T14:53:00Z</dcterms:created>
  <dc:creator>mtaylo1</dc:creator>
  <dc:description/>
  <dc:language>en-CA</dc:language>
  <cp:lastModifiedBy>rdecker</cp:lastModifiedBy>
  <cp:lastPrinted>1999-12-03T11:55:00Z</cp:lastPrinted>
  <dcterms:modified xsi:type="dcterms:W3CDTF">1999-12-03T15:26:00Z</dcterms:modified>
  <cp:revision>7</cp:revision>
  <dc:subject/>
  <dc:title>Sue Schulli</dc:title>
</cp:coreProperties>
</file>