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0"/>
          <w:lang w:val="en-GB"/>
        </w:rPr>
      </w:pPr>
      <w:r>
        <w:rPr>
          <w:b/>
          <w:bCs/>
          <w:sz w:val="20"/>
          <w:lang w:val="en-GB"/>
        </w:rPr>
        <w:t>BETSY BASSIS</w:t>
      </w:r>
    </w:p>
    <w:p>
      <w:pPr>
        <w:pStyle w:val="Normal"/>
        <w:jc w:val="center"/>
        <w:rPr>
          <w:sz w:val="20"/>
          <w:lang w:val="en-GB"/>
        </w:rPr>
      </w:pPr>
      <w:r>
        <w:rPr>
          <w:sz w:val="20"/>
          <w:lang w:val="en-GB"/>
        </w:rPr>
        <w:t>46 Redcliffe Road, Garden Flat, London SW10 9NQ</w:t>
      </w:r>
    </w:p>
    <w:p>
      <w:pPr>
        <w:pStyle w:val="Normal"/>
        <w:jc w:val="center"/>
        <w:rPr/>
      </w:pPr>
      <w:r>
        <w:rPr>
          <w:sz w:val="20"/>
          <w:lang w:val="en-GB"/>
        </w:rPr>
        <w:t xml:space="preserve">email: </w:t>
      </w:r>
      <w:hyperlink r:id="rId2">
        <w:r>
          <w:rPr>
            <w:rStyle w:val="Hyperlink"/>
            <w:sz w:val="20"/>
            <w:lang w:val="en-GB"/>
          </w:rPr>
          <w:t>betsy.bassis@enron.com</w:t>
        </w:r>
      </w:hyperlink>
      <w:r>
        <w:rPr>
          <w:sz w:val="20"/>
          <w:lang w:val="en-GB"/>
        </w:rPr>
        <w:t xml:space="preserve">    Mobile: +44 774 893 2255</w:t>
      </w:r>
    </w:p>
    <w:p>
      <w:pPr>
        <w:pStyle w:val="Normal"/>
        <w:rPr>
          <w:b/>
          <w:bCs/>
          <w:sz w:val="20"/>
          <w:lang w:val="en-GB"/>
        </w:rPr>
      </w:pPr>
      <w:r>
        <w:rPr>
          <w:b/>
          <w:bCs/>
          <w:sz w:val="20"/>
          <w:lang w:val="en-GB"/>
        </w:rPr>
      </w:r>
    </w:p>
    <w:p>
      <w:pPr>
        <w:pStyle w:val="Normal"/>
        <w:jc w:val="center"/>
        <w:rPr>
          <w:sz w:val="20"/>
          <w:lang w:val="en-GB"/>
        </w:rPr>
      </w:pPr>
      <w:r>
        <w:rPr>
          <w:sz w:val="20"/>
          <w:lang w:val="en-GB"/>
        </w:rPr>
        <w:t>EDUCATION</w:t>
      </w:r>
    </w:p>
    <w:p>
      <w:pPr>
        <w:pStyle w:val="Normal"/>
        <w:jc w:val="center"/>
        <w:rPr>
          <w:sz w:val="20"/>
          <w:lang w:val="en-GB"/>
        </w:rPr>
      </w:pPr>
      <w:r>
        <w:rPr>
          <w:sz w:val="20"/>
          <w:lang w:val="en-GB"/>
        </w:rPr>
      </w:r>
    </w:p>
    <w:p>
      <w:pPr>
        <w:pStyle w:val="Normal"/>
        <w:rPr/>
      </w:pPr>
      <w:r>
        <w:rPr>
          <w:b/>
          <w:bCs/>
          <w:sz w:val="20"/>
          <w:lang w:val="en-GB"/>
        </w:rPr>
        <w:t>THE WHARTON SCHOOL</w:t>
      </w:r>
      <w:r>
        <w:rPr>
          <w:sz w:val="20"/>
          <w:lang w:val="en-GB"/>
        </w:rPr>
        <w:t>, University of Pennsylvania</w:t>
        <w:tab/>
        <w:tab/>
        <w:tab/>
        <w:tab/>
        <w:t>Philadelphia, PA</w:t>
        <w:tab/>
        <w:t xml:space="preserve">   </w:t>
      </w:r>
    </w:p>
    <w:p>
      <w:pPr>
        <w:pStyle w:val="Normal"/>
        <w:rPr>
          <w:sz w:val="20"/>
          <w:lang w:val="en-GB"/>
        </w:rPr>
      </w:pPr>
      <w:r>
        <w:rPr>
          <w:sz w:val="20"/>
          <w:lang w:val="en-GB"/>
        </w:rPr>
        <w:t xml:space="preserve">Master of Business Administration, with major in Finance            </w:t>
        <w:tab/>
        <w:tab/>
        <w:tab/>
        <w:t>May 1999</w:t>
      </w:r>
    </w:p>
    <w:p>
      <w:pPr>
        <w:pStyle w:val="Normal"/>
        <w:rPr>
          <w:sz w:val="20"/>
          <w:lang w:val="en-GB"/>
        </w:rPr>
      </w:pPr>
      <w:r>
        <w:rPr>
          <w:sz w:val="20"/>
          <w:lang w:val="en-GB"/>
        </w:rPr>
      </w:r>
    </w:p>
    <w:p>
      <w:pPr>
        <w:pStyle w:val="Heading1"/>
        <w:ind w:hanging="0" w:start="0"/>
        <w:rPr/>
      </w:pPr>
      <w:r>
        <w:rPr/>
        <w:t>STANFORD UNIVERSITY</w:t>
        <w:tab/>
        <w:tab/>
        <w:tab/>
        <w:tab/>
        <w:tab/>
        <w:tab/>
        <w:tab/>
      </w:r>
      <w:r>
        <w:rPr>
          <w:b w:val="false"/>
          <w:bCs w:val="false"/>
        </w:rPr>
        <w:t>Palo Alto, CA</w:t>
      </w:r>
    </w:p>
    <w:p>
      <w:pPr>
        <w:pStyle w:val="Normal"/>
        <w:rPr>
          <w:sz w:val="20"/>
          <w:lang w:val="en-GB"/>
        </w:rPr>
      </w:pPr>
      <w:r>
        <w:rPr>
          <w:sz w:val="20"/>
          <w:lang w:val="en-GB"/>
        </w:rPr>
        <w:t>Bachelor of Arts in International Relations, with distinction</w:t>
        <w:tab/>
        <w:tab/>
        <w:tab/>
        <w:tab/>
        <w:t>May 1994</w:t>
      </w:r>
    </w:p>
    <w:p>
      <w:pPr>
        <w:pStyle w:val="Normal"/>
        <w:rPr>
          <w:sz w:val="20"/>
          <w:lang w:val="en-GB"/>
        </w:rPr>
      </w:pPr>
      <w:r>
        <w:rPr>
          <w:sz w:val="20"/>
          <w:lang w:val="en-GB"/>
        </w:rPr>
      </w:r>
    </w:p>
    <w:p>
      <w:pPr>
        <w:pStyle w:val="Normal"/>
        <w:jc w:val="center"/>
        <w:rPr>
          <w:sz w:val="20"/>
          <w:lang w:val="en-GB"/>
        </w:rPr>
      </w:pPr>
      <w:r>
        <w:rPr>
          <w:sz w:val="20"/>
          <w:lang w:val="en-GB"/>
        </w:rPr>
        <w:t>PROFESSIONAL HISTORY</w:t>
      </w:r>
    </w:p>
    <w:p>
      <w:pPr>
        <w:pStyle w:val="Heading1"/>
        <w:ind w:hanging="0" w:start="0"/>
        <w:rPr/>
      </w:pPr>
      <w:r>
        <w:rPr/>
        <w:t>ENRON</w:t>
        <w:tab/>
        <w:tab/>
        <w:tab/>
        <w:tab/>
        <w:tab/>
        <w:tab/>
        <w:tab/>
        <w:tab/>
        <w:tab/>
      </w:r>
      <w:r>
        <w:rPr>
          <w:b w:val="false"/>
          <w:bCs w:val="false"/>
        </w:rPr>
        <w:t>London, UK</w:t>
      </w:r>
    </w:p>
    <w:p>
      <w:pPr>
        <w:pStyle w:val="Heading1"/>
        <w:ind w:hanging="0" w:start="0"/>
        <w:rPr/>
      </w:pPr>
      <w:r>
        <w:rPr/>
        <w:t>Manager, Bandwidth Trading</w:t>
        <w:tab/>
        <w:tab/>
        <w:tab/>
        <w:tab/>
        <w:tab/>
        <w:tab/>
        <w:tab/>
      </w:r>
      <w:r>
        <w:rPr>
          <w:b w:val="false"/>
          <w:bCs w:val="false"/>
        </w:rPr>
        <w:t>9/01-present</w:t>
      </w:r>
    </w:p>
    <w:p>
      <w:pPr>
        <w:pStyle w:val="Normal"/>
        <w:numPr>
          <w:ilvl w:val="0"/>
          <w:numId w:val="3"/>
        </w:numPr>
        <w:rPr>
          <w:sz w:val="20"/>
          <w:lang w:val="en-GB"/>
        </w:rPr>
      </w:pPr>
      <w:r>
        <w:rPr>
          <w:sz w:val="20"/>
          <w:lang w:val="en-GB"/>
        </w:rPr>
        <w:t>Manage three 10-year forward curves, pricing bid-offer spread and structured option deals</w:t>
      </w:r>
    </w:p>
    <w:p>
      <w:pPr>
        <w:pStyle w:val="Normal"/>
        <w:numPr>
          <w:ilvl w:val="0"/>
          <w:numId w:val="3"/>
        </w:numPr>
        <w:rPr>
          <w:sz w:val="20"/>
          <w:lang w:val="en-GB"/>
        </w:rPr>
      </w:pPr>
      <w:r>
        <w:rPr>
          <w:sz w:val="20"/>
          <w:lang w:val="en-GB"/>
        </w:rPr>
        <w:t>Initiated and manage relationships with 20+ wholesale carrier and ISP counterparties</w:t>
      </w:r>
    </w:p>
    <w:p>
      <w:pPr>
        <w:pStyle w:val="Normal"/>
        <w:numPr>
          <w:ilvl w:val="0"/>
          <w:numId w:val="3"/>
        </w:numPr>
        <w:rPr>
          <w:sz w:val="20"/>
          <w:lang w:val="en-GB"/>
        </w:rPr>
      </w:pPr>
      <w:r>
        <w:rPr>
          <w:sz w:val="20"/>
          <w:lang w:val="en-GB"/>
        </w:rPr>
        <w:t>Closed two of highest gross margin deals to date on the desk.</w:t>
      </w:r>
    </w:p>
    <w:p>
      <w:pPr>
        <w:pStyle w:val="Normal"/>
        <w:numPr>
          <w:ilvl w:val="0"/>
          <w:numId w:val="3"/>
        </w:numPr>
        <w:rPr>
          <w:sz w:val="20"/>
          <w:lang w:val="en-GB"/>
        </w:rPr>
      </w:pPr>
      <w:r>
        <w:rPr>
          <w:sz w:val="20"/>
          <w:lang w:val="en-GB"/>
        </w:rPr>
        <w:t>Negotiate bi-lateral Master Service Agreements to introduce firm delivery and liquidated damages to commoditizing market</w:t>
      </w:r>
    </w:p>
    <w:p>
      <w:pPr>
        <w:pStyle w:val="Normal"/>
        <w:ind w:start="360" w:end="0"/>
        <w:rPr>
          <w:sz w:val="20"/>
          <w:lang w:val="en-GB"/>
        </w:rPr>
      </w:pPr>
      <w:r>
        <w:rPr>
          <w:sz w:val="20"/>
          <w:lang w:val="en-GB"/>
        </w:rPr>
      </w:r>
    </w:p>
    <w:p>
      <w:pPr>
        <w:pStyle w:val="Heading1"/>
        <w:ind w:hanging="0" w:start="0"/>
        <w:rPr/>
      </w:pPr>
      <w:r>
        <w:rPr/>
        <w:t>Associate, Caribbean Basin</w:t>
        <w:tab/>
        <w:tab/>
        <w:tab/>
        <w:tab/>
        <w:tab/>
        <w:tab/>
        <w:t xml:space="preserve">         </w:t>
        <w:tab/>
      </w:r>
      <w:r>
        <w:rPr>
          <w:b w:val="false"/>
          <w:bCs w:val="false"/>
        </w:rPr>
        <w:t>San Juan, PR</w:t>
      </w:r>
    </w:p>
    <w:p>
      <w:pPr>
        <w:pStyle w:val="Normal"/>
        <w:numPr>
          <w:ilvl w:val="0"/>
          <w:numId w:val="4"/>
        </w:numPr>
        <w:rPr>
          <w:sz w:val="20"/>
          <w:lang w:val="en-GB"/>
        </w:rPr>
      </w:pPr>
      <w:r>
        <w:rPr>
          <w:b/>
          <w:bCs/>
          <w:sz w:val="20"/>
          <w:lang w:val="en-GB"/>
        </w:rPr>
        <w:t>Corporate Turn-around</w:t>
      </w:r>
      <w:r>
        <w:rPr>
          <w:sz w:val="20"/>
          <w:lang w:val="en-GB"/>
        </w:rPr>
        <w:t xml:space="preserve">: Revealed financial, operational and organizational issues facing Enron’s 3 local LPG assets, which led to major re-organization and turn-around effort.  Key member of transition team that replaced top management and implemented financial/accounting controls.  Implemented cash and A/R reconciliation efforts and rationalized job positions.   </w:t>
      </w:r>
    </w:p>
    <w:p>
      <w:pPr>
        <w:pStyle w:val="Normal"/>
        <w:numPr>
          <w:ilvl w:val="0"/>
          <w:numId w:val="4"/>
        </w:numPr>
        <w:rPr>
          <w:sz w:val="20"/>
          <w:lang w:val="en-GB"/>
        </w:rPr>
      </w:pPr>
      <w:r>
        <w:rPr>
          <w:b/>
          <w:bCs/>
          <w:sz w:val="20"/>
          <w:lang w:val="en-GB"/>
        </w:rPr>
        <w:t>Business Development</w:t>
      </w:r>
      <w:r>
        <w:rPr>
          <w:sz w:val="20"/>
          <w:lang w:val="en-GB"/>
        </w:rPr>
        <w:t xml:space="preserve">: Conducted financial and commercial analysis of natural gas, wind and energy efficiency projects under development.  Developed NDAs and term sheets, researched tax, permitting and environmental regulations, and created valuation models.  </w:t>
      </w:r>
    </w:p>
    <w:p>
      <w:pPr>
        <w:pStyle w:val="Normal"/>
        <w:rPr>
          <w:sz w:val="20"/>
          <w:lang w:val="en-GB"/>
        </w:rPr>
      </w:pPr>
      <w:r>
        <w:rPr>
          <w:sz w:val="20"/>
          <w:lang w:val="en-GB"/>
        </w:rPr>
      </w:r>
    </w:p>
    <w:p>
      <w:pPr>
        <w:pStyle w:val="Normal"/>
        <w:rPr>
          <w:b/>
          <w:bCs/>
          <w:sz w:val="20"/>
          <w:lang w:val="en-GB"/>
        </w:rPr>
      </w:pPr>
      <w:r>
        <w:rPr>
          <w:b/>
          <w:bCs/>
          <w:sz w:val="20"/>
          <w:lang w:val="en-GB"/>
        </w:rPr>
        <w:t>MERRILL LYNCH &amp; CO</w:t>
        <w:tab/>
        <w:tab/>
        <w:tab/>
        <w:tab/>
        <w:tab/>
        <w:tab/>
        <w:tab/>
      </w:r>
      <w:r>
        <w:rPr>
          <w:sz w:val="20"/>
          <w:lang w:val="en-GB"/>
        </w:rPr>
        <w:t>New York, NY</w:t>
      </w:r>
    </w:p>
    <w:p>
      <w:pPr>
        <w:pStyle w:val="Normal"/>
        <w:rPr>
          <w:b/>
          <w:bCs/>
          <w:sz w:val="20"/>
          <w:lang w:val="en-GB"/>
        </w:rPr>
      </w:pPr>
      <w:r>
        <w:rPr>
          <w:b/>
          <w:bCs/>
          <w:sz w:val="20"/>
          <w:lang w:val="en-GB"/>
        </w:rPr>
        <w:t xml:space="preserve">Summer Associate, Latin American M&amp;A </w:t>
        <w:tab/>
        <w:tab/>
        <w:tab/>
        <w:tab/>
        <w:tab/>
      </w:r>
      <w:r>
        <w:rPr>
          <w:sz w:val="20"/>
          <w:lang w:val="en-GB"/>
        </w:rPr>
        <w:t>Summer 1998</w:t>
      </w:r>
    </w:p>
    <w:p>
      <w:pPr>
        <w:pStyle w:val="Normal"/>
        <w:numPr>
          <w:ilvl w:val="0"/>
          <w:numId w:val="5"/>
        </w:numPr>
        <w:rPr>
          <w:sz w:val="20"/>
          <w:lang w:val="en-GB"/>
        </w:rPr>
      </w:pPr>
      <w:r>
        <w:rPr>
          <w:sz w:val="20"/>
          <w:lang w:val="en-GB"/>
        </w:rPr>
        <w:t>Developed valuation model, including WACC and accretion/dilution analyses, for the buy side of a fertilizer business divestiture.  Conducted presentations to client and target senior management.</w:t>
      </w:r>
    </w:p>
    <w:p>
      <w:pPr>
        <w:pStyle w:val="Normal"/>
        <w:numPr>
          <w:ilvl w:val="0"/>
          <w:numId w:val="5"/>
        </w:numPr>
        <w:rPr>
          <w:sz w:val="20"/>
          <w:lang w:val="en-GB"/>
        </w:rPr>
      </w:pPr>
      <w:r>
        <w:rPr>
          <w:sz w:val="20"/>
          <w:lang w:val="en-GB"/>
        </w:rPr>
        <w:t>Performed due diligence, built valuation model, and wrote offering memorandum for $150 MM retail business.  Worked with relationship mangers in US, Europe and Latin America to crate list of potential strategic and financial buyers.</w:t>
      </w:r>
    </w:p>
    <w:p>
      <w:pPr>
        <w:pStyle w:val="Normal"/>
        <w:rPr>
          <w:sz w:val="20"/>
          <w:lang w:val="en-GB"/>
        </w:rPr>
      </w:pPr>
      <w:r>
        <w:rPr>
          <w:sz w:val="20"/>
          <w:lang w:val="en-GB"/>
        </w:rPr>
      </w:r>
    </w:p>
    <w:p>
      <w:pPr>
        <w:pStyle w:val="Normal"/>
        <w:rPr/>
      </w:pPr>
      <w:r>
        <w:rPr>
          <w:b/>
          <w:bCs/>
          <w:sz w:val="20"/>
          <w:lang w:val="en-GB"/>
        </w:rPr>
        <w:t>CHEMONICS INTERNATIONAL INC.</w:t>
      </w:r>
      <w:r>
        <w:rPr>
          <w:sz w:val="20"/>
          <w:lang w:val="en-GB"/>
        </w:rPr>
        <w:t>,</w:t>
      </w:r>
      <w:r>
        <w:rPr>
          <w:i/>
          <w:iCs/>
          <w:sz w:val="20"/>
          <w:lang w:val="en-GB"/>
        </w:rPr>
        <w:t xml:space="preserve"> international development consulting firm</w:t>
        <w:tab/>
      </w:r>
      <w:r>
        <w:rPr>
          <w:sz w:val="20"/>
          <w:lang w:val="en-GB"/>
        </w:rPr>
        <w:t>Washington, DC</w:t>
      </w:r>
    </w:p>
    <w:p>
      <w:pPr>
        <w:pStyle w:val="Heading1"/>
        <w:ind w:hanging="0" w:start="0"/>
        <w:rPr/>
      </w:pPr>
      <w:r>
        <w:rPr/>
        <w:t>New Business Manager, Latin America and the Caribbean</w:t>
        <w:tab/>
        <w:tab/>
        <w:tab/>
        <w:tab/>
      </w:r>
      <w:r>
        <w:rPr>
          <w:b w:val="false"/>
          <w:bCs w:val="false"/>
        </w:rPr>
        <w:t>9/94 - 5/97</w:t>
      </w:r>
    </w:p>
    <w:p>
      <w:pPr>
        <w:pStyle w:val="Normal"/>
        <w:numPr>
          <w:ilvl w:val="0"/>
          <w:numId w:val="2"/>
        </w:numPr>
        <w:rPr>
          <w:sz w:val="20"/>
          <w:lang w:val="en-GB"/>
        </w:rPr>
      </w:pPr>
      <w:r>
        <w:rPr>
          <w:sz w:val="20"/>
          <w:lang w:val="en-GB"/>
        </w:rPr>
        <w:t>Travelled regularly to Latin America to meet with senior government officials and donor agency task mangers as part of due diligence on projects in development.</w:t>
      </w:r>
    </w:p>
    <w:p>
      <w:pPr>
        <w:pStyle w:val="Normal"/>
        <w:numPr>
          <w:ilvl w:val="0"/>
          <w:numId w:val="2"/>
        </w:numPr>
        <w:rPr>
          <w:sz w:val="20"/>
          <w:lang w:val="en-GB"/>
        </w:rPr>
      </w:pPr>
      <w:r>
        <w:rPr>
          <w:sz w:val="20"/>
          <w:lang w:val="en-GB"/>
        </w:rPr>
        <w:t>Built and cultivated network of strategic relationships with over 100 consultants and corporate partners through Latin America, Europe and the United States.  Structured and negotiated terms of bidding consortia, including level of effort and budget.</w:t>
      </w:r>
    </w:p>
    <w:p>
      <w:pPr>
        <w:pStyle w:val="Normal"/>
        <w:numPr>
          <w:ilvl w:val="0"/>
          <w:numId w:val="2"/>
        </w:numPr>
        <w:rPr>
          <w:sz w:val="20"/>
          <w:lang w:val="en-GB"/>
        </w:rPr>
      </w:pPr>
      <w:r>
        <w:rPr>
          <w:sz w:val="20"/>
          <w:lang w:val="en-GB"/>
        </w:rPr>
        <w:t>Formulated and implemented client diversification strategy, taking project portfolio from 100% USAID-financed to over 50% financed by multilateral development banks (e.g. World Bank).</w:t>
      </w:r>
    </w:p>
    <w:p>
      <w:pPr>
        <w:pStyle w:val="Normal"/>
        <w:numPr>
          <w:ilvl w:val="0"/>
          <w:numId w:val="2"/>
        </w:numPr>
        <w:rPr>
          <w:sz w:val="20"/>
          <w:lang w:val="en-GB"/>
        </w:rPr>
      </w:pPr>
      <w:r>
        <w:rPr>
          <w:sz w:val="20"/>
          <w:lang w:val="en-GB"/>
        </w:rPr>
        <w:t>Coordinated 3-10 member cross-functional teams in the preparation of more than 36 prequalification and proposal efforts per year.  Win ratio rose from 33% to almost 50%.</w:t>
      </w:r>
    </w:p>
    <w:p>
      <w:pPr>
        <w:pStyle w:val="Normal"/>
        <w:rPr>
          <w:sz w:val="20"/>
          <w:lang w:val="en-GB"/>
        </w:rPr>
      </w:pPr>
      <w:r>
        <w:rPr>
          <w:sz w:val="20"/>
          <w:lang w:val="en-GB"/>
        </w:rPr>
      </w:r>
    </w:p>
    <w:p>
      <w:pPr>
        <w:pStyle w:val="Normal"/>
        <w:jc w:val="center"/>
        <w:rPr>
          <w:sz w:val="20"/>
          <w:lang w:val="en-GB"/>
        </w:rPr>
      </w:pPr>
      <w:r>
        <w:rPr>
          <w:sz w:val="20"/>
          <w:lang w:val="en-GB"/>
        </w:rPr>
        <w:t>ADDITIONAL INFORMATION</w:t>
      </w:r>
    </w:p>
    <w:p>
      <w:pPr>
        <w:pStyle w:val="Normal"/>
        <w:rPr/>
      </w:pPr>
      <w:r>
        <w:rPr>
          <w:b/>
          <w:bCs/>
          <w:sz w:val="20"/>
          <w:lang w:val="en-GB"/>
        </w:rPr>
        <w:t>Languages</w:t>
      </w:r>
      <w:r>
        <w:rPr>
          <w:sz w:val="20"/>
          <w:lang w:val="en-GB"/>
        </w:rPr>
        <w:t>: Fluent Spanish.  Fair French</w:t>
      </w:r>
    </w:p>
    <w:p>
      <w:pPr>
        <w:pStyle w:val="Normal"/>
        <w:rPr/>
      </w:pPr>
      <w:r>
        <w:rPr>
          <w:b/>
          <w:bCs/>
          <w:sz w:val="20"/>
          <w:lang w:val="en-GB"/>
        </w:rPr>
        <w:t>International Experience</w:t>
      </w:r>
      <w:r>
        <w:rPr>
          <w:sz w:val="20"/>
          <w:lang w:val="en-GB"/>
        </w:rPr>
        <w:t>: Worked and/or studied in England, France, Slovakia, Argentina and Puerto Rico.  Extensive travel throughout Southeast Asia, Eastern and Western Europe, South America and East Africa</w:t>
      </w:r>
    </w:p>
    <w:sectPr>
      <w:type w:val="nextPage"/>
      <w:pgSz w:w="12240" w:h="15840"/>
      <w:pgMar w:left="1800" w:right="180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lang w:val="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tsy.bassis@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2001-10-18T07:57:00Z</dcterms:created>
  <dc:creator>bbassis</dc:creator>
  <dc:description/>
  <dc:language>en-CA</dc:language>
  <cp:lastModifiedBy>bbassis</cp:lastModifiedBy>
  <cp:lastPrinted>2001-10-08T14:44:00Z</cp:lastPrinted>
  <dcterms:modified xsi:type="dcterms:W3CDTF">2001-10-18T07:57:00Z</dcterms:modified>
  <cp:revision>2</cp:revision>
  <dc:subject/>
  <dc:title>BETSY BASSIS</dc:title>
</cp:coreProperties>
</file>