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bmp" ContentType="image/bmp"/>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olor w:val="000000"/>
          <w:spacing w:val="34"/>
          <w:sz w:val="28"/>
          <w:lang w:val="en-CA"/>
        </w:rPr>
      </w:pPr>
      <w:r>
        <w:rPr>
          <w:color w:val="000000"/>
          <w:spacing w:val="34"/>
          <w:sz w:val="28"/>
          <w:lang w:val="en-CA"/>
        </w:rPr>
        <w:object w:dxaOrig="1411" w:dyaOrig="135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5pt;margin-top:-14.4pt;width:69pt;height:72pt;mso-wrap-distance-left:9.05pt;mso-wrap-distance-right:9.05pt;mso-position-horizontal-relative:text;mso-position-vertical-relative:text" filled="f" o:ole="">
            <v:imagedata r:id="rId3" o:title=""/>
            <w10:wrap type="square"/>
          </v:shape>
          <o:OLEObject Type="Embed" ProgID="" ShapeID="ole_rId2" DrawAspect="Content" ObjectID="_2103149365" r:id="rId2"/>
        </w:object>
      </w:r>
    </w:p>
    <w:p>
      <w:pPr>
        <w:pStyle w:val="Heading"/>
        <w:rPr>
          <w:i/>
          <w:i/>
          <w:color w:val="000000"/>
          <w:spacing w:val="34"/>
          <w:sz w:val="28"/>
        </w:rPr>
      </w:pPr>
      <w:r>
        <w:rPr>
          <w:i/>
          <w:color w:val="000000"/>
          <w:spacing w:val="34"/>
          <w:sz w:val="28"/>
        </w:rPr>
      </w:r>
    </w:p>
    <w:p>
      <w:pPr>
        <w:pStyle w:val="Heading"/>
        <w:rPr>
          <w:smallCaps/>
          <w:shadow/>
          <w:color w:val="000000"/>
          <w:spacing w:val="34"/>
          <w:sz w:val="28"/>
        </w:rPr>
      </w:pPr>
      <w:r>
        <w:rPr>
          <w:smallCaps/>
          <w:shadow/>
          <w:color w:val="000000"/>
          <w:spacing w:val="34"/>
          <w:sz w:val="28"/>
        </w:rPr>
        <w:t>Enron Transportation Services</w:t>
      </w:r>
    </w:p>
    <w:p>
      <w:pPr>
        <w:pStyle w:val="Heading"/>
        <w:rPr>
          <w:i/>
          <w:i/>
          <w:shadow/>
          <w:color w:val="000000"/>
          <w:spacing w:val="34"/>
          <w:sz w:val="18"/>
        </w:rPr>
      </w:pPr>
      <w:r>
        <w:rPr>
          <w:i/>
          <w:shadow/>
          <w:color w:val="000000"/>
          <w:spacing w:val="34"/>
          <w:sz w:val="18"/>
        </w:rPr>
        <w:t>Commercial Support Systems</w:t>
      </w:r>
    </w:p>
    <w:p>
      <w:pPr>
        <w:pStyle w:val="Heading"/>
        <w:rPr>
          <w:i/>
          <w:i/>
          <w:shadow/>
          <w:color w:val="000000"/>
          <w:spacing w:val="34"/>
          <w:sz w:val="18"/>
        </w:rPr>
      </w:pPr>
      <w:r>
        <w:rPr>
          <w:i/>
          <w:shadow/>
          <w:color w:val="000000"/>
          <w:spacing w:val="34"/>
          <w:sz w:val="18"/>
        </w:rPr>
      </w:r>
    </w:p>
    <w:p>
      <w:pPr>
        <w:pStyle w:val="Heading"/>
        <w:pBdr>
          <w:top w:val="single" w:sz="12" w:space="1" w:color="000000" w:shadow="1"/>
          <w:left w:val="single" w:sz="12" w:space="4" w:color="000000" w:shadow="1"/>
          <w:bottom w:val="single" w:sz="12" w:space="1" w:color="000000" w:shadow="1"/>
          <w:right w:val="single" w:sz="12" w:space="4" w:color="000000" w:shadow="1"/>
        </w:pBdr>
        <w:shd w:fill="7FFFFF" w:val="clear"/>
        <w:rPr>
          <w:color w:val="000000"/>
        </w:rPr>
      </w:pPr>
      <w:r>
        <w:rPr>
          <w:color w:val="000000"/>
        </w:rPr>
        <w:t>From:  Brad Holmes</w:t>
        <w:tab/>
        <w:tab/>
        <w:tab/>
        <w:tab/>
        <w:tab/>
        <w:tab/>
        <w:tab/>
        <w:t>Date:  June 7, 2001</w:t>
      </w:r>
    </w:p>
    <w:p>
      <w:pPr>
        <w:pStyle w:val="Heading"/>
        <w:pBdr>
          <w:top w:val="single" w:sz="12" w:space="1" w:color="000000" w:shadow="1"/>
          <w:left w:val="single" w:sz="12" w:space="4" w:color="000000" w:shadow="1"/>
          <w:bottom w:val="single" w:sz="12" w:space="1" w:color="000000" w:shadow="1"/>
          <w:right w:val="single" w:sz="12" w:space="4" w:color="000000" w:shadow="1"/>
        </w:pBdr>
        <w:shd w:fill="7FFFFF" w:val="clear"/>
        <w:rPr/>
      </w:pPr>
      <w:r>
        <w:rPr>
          <w:color w:val="000000"/>
          <w:sz w:val="18"/>
        </w:rPr>
        <w:tab/>
      </w:r>
      <w:r>
        <w:rPr>
          <w:i/>
          <w:color w:val="000000"/>
          <w:sz w:val="18"/>
          <w:u w:val="single"/>
        </w:rPr>
        <w:t>Team Members</w:t>
      </w:r>
      <w:r>
        <w:rPr>
          <w:i/>
          <w:color w:val="000000"/>
          <w:sz w:val="18"/>
        </w:rPr>
        <w:t>:</w:t>
      </w:r>
      <w:r>
        <w:rPr>
          <w:color w:val="000000"/>
          <w:sz w:val="18"/>
        </w:rPr>
        <w:t xml:space="preserve">  Tammy Lee-Jaquet, Legale Black, Ramona Betancourt,</w:t>
      </w:r>
    </w:p>
    <w:p>
      <w:pPr>
        <w:pStyle w:val="Heading"/>
        <w:pBdr>
          <w:top w:val="single" w:sz="12" w:space="1" w:color="000000" w:shadow="1"/>
          <w:left w:val="single" w:sz="12" w:space="4" w:color="000000" w:shadow="1"/>
          <w:bottom w:val="single" w:sz="12" w:space="1" w:color="000000" w:shadow="1"/>
          <w:right w:val="single" w:sz="12" w:space="4" w:color="000000" w:shadow="1"/>
        </w:pBdr>
        <w:shd w:fill="7FFFFF" w:val="clear"/>
        <w:ind w:firstLine="720" w:end="0"/>
        <w:rPr>
          <w:b w:val="false"/>
          <w:color w:val="000000"/>
          <w:sz w:val="14"/>
        </w:rPr>
      </w:pPr>
      <w:r>
        <w:rPr>
          <w:color w:val="000000"/>
          <w:sz w:val="18"/>
        </w:rPr>
        <w:t>Gerry Medeles, Mary Dreamer, Toby Kuehl, Maggie Matheson, Jim Studebaker</w:t>
      </w:r>
    </w:p>
    <w:p>
      <w:pPr>
        <w:pStyle w:val="Heading"/>
        <w:pBdr>
          <w:top w:val="single" w:sz="12" w:space="1" w:color="000000" w:shadow="1"/>
          <w:left w:val="single" w:sz="12" w:space="4" w:color="000000" w:shadow="1"/>
          <w:bottom w:val="single" w:sz="12" w:space="1" w:color="000000" w:shadow="1"/>
          <w:right w:val="single" w:sz="12" w:space="4" w:color="000000" w:shadow="1"/>
        </w:pBdr>
        <w:shd w:fill="7FFFFF" w:val="clear"/>
        <w:rPr>
          <w:color w:val="000000"/>
        </w:rPr>
      </w:pPr>
      <w:r>
        <w:rPr>
          <w:color w:val="000000"/>
        </w:rPr>
        <w:t>Subject:  WEEKLY STATUS REPORT</w:t>
      </w:r>
    </w:p>
    <w:p>
      <w:pPr>
        <w:pStyle w:val="Heading"/>
        <w:rPr>
          <w:color w:val="000000"/>
          <w:sz w:val="20"/>
          <w:effect w:val="blinkBackground"/>
        </w:rPr>
      </w:pPr>
      <w:r>
        <w:rPr>
          <w:color w:val="000000"/>
          <w:sz w:val="20"/>
          <w:effect w:val="blinkBackground"/>
        </w:rPr>
      </w:r>
    </w:p>
    <w:p>
      <w:pPr>
        <w:pStyle w:val="Normal"/>
        <w:spacing w:lineRule="atLeast" w:line="240"/>
        <w:rPr>
          <w:color w:val="000000"/>
          <w:lang w:eastAsia="en-US"/>
        </w:rPr>
      </w:pPr>
      <w:r>
        <w:rPr>
          <w:color w:val="000000"/>
          <w:lang w:eastAsia="en-US"/>
        </w:rPr>
        <w:t>Projects:</w:t>
      </w:r>
    </w:p>
    <w:p>
      <w:pPr>
        <w:pStyle w:val="Normal"/>
        <w:spacing w:lineRule="atLeast" w:line="240"/>
        <w:rPr>
          <w:color w:val="000000"/>
          <w:lang w:eastAsia="en-US"/>
        </w:rPr>
      </w:pPr>
      <w:r>
        <w:rPr>
          <w:color w:val="000000"/>
          <w:lang w:eastAsia="en-US"/>
        </w:rPr>
      </w:r>
    </w:p>
    <w:p>
      <w:pPr>
        <w:pStyle w:val="Normal"/>
        <w:spacing w:lineRule="atLeast" w:line="240"/>
        <w:rPr/>
      </w:pPr>
      <w:r>
        <w:rPr>
          <w:b/>
          <w:color w:val="000000"/>
          <w:lang w:eastAsia="en-US"/>
        </w:rPr>
        <w:t>TW CAS Implementation</w:t>
      </w:r>
      <w:r>
        <w:rPr>
          <w:color w:val="000000"/>
          <w:lang w:eastAsia="en-US"/>
        </w:rPr>
        <w:t>: Ramona - This week I met with Fact Planning to review and verify several Capacity Groups to compare the list of points that are in the New CAS Groups to the old point groups in Transwestern Customer Interface System (TCI). The data verified has matched up correctly. I have also attended a meeting with Marketing, Gas Control and Facility Planning to review the new group names in CAS that will be used for both allocations of pipeline constraint points / segments and for posting of available capacity. Marketing addressed the need to separate the group names since each serve as a different function. Marketing has submitted this enhancement request to Dale Ratliff for CAS changes. In addition, I have worked with the CAS technical team to resolve TW TMS system issues related to missing operational capacity data in the test systems.</w:t>
      </w:r>
    </w:p>
    <w:p>
      <w:pPr>
        <w:pStyle w:val="Normal"/>
        <w:spacing w:lineRule="atLeast" w:line="240"/>
        <w:rPr>
          <w:color w:val="000000"/>
          <w:lang w:eastAsia="en-US"/>
        </w:rPr>
      </w:pPr>
      <w:r>
        <w:rPr>
          <w:color w:val="000000"/>
          <w:lang w:eastAsia="en-US"/>
        </w:rPr>
      </w:r>
    </w:p>
    <w:p>
      <w:pPr>
        <w:pStyle w:val="Normal"/>
        <w:spacing w:lineRule="atLeast" w:line="240"/>
        <w:rPr/>
      </w:pPr>
      <w:r>
        <w:rPr>
          <w:b/>
          <w:color w:val="000000"/>
          <w:lang w:eastAsia="en-US"/>
        </w:rPr>
        <w:t>Limited Firm Service Implementation</w:t>
      </w:r>
      <w:r>
        <w:rPr>
          <w:color w:val="000000"/>
          <w:lang w:eastAsia="en-US"/>
        </w:rPr>
        <w:t xml:space="preserve">: Ramona  has spent time this week assisting Legale on NNG's LFT implementation. Most problem logs have been resolved or are in the process of being retested with a few items still outstanding. Ramona has also loaded TW LFT contracts to test and verify that the new LFT on-line report view, which tracks the number of days when NO LFT Service is available, is working correctly for both pipes. TMS IT staff is working on a few problem logs submitted on this new report. </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 xml:space="preserve">TMS Items:  </w:t>
      </w:r>
    </w:p>
    <w:p>
      <w:pPr>
        <w:pStyle w:val="Normal"/>
        <w:spacing w:lineRule="atLeast" w:line="240"/>
        <w:rPr>
          <w:color w:val="000000"/>
          <w:lang w:eastAsia="en-US"/>
        </w:rPr>
      </w:pPr>
      <w:r>
        <w:rPr>
          <w:color w:val="000000"/>
          <w:lang w:eastAsia="en-US"/>
        </w:rPr>
        <w:t xml:space="preserve">Testing items in progress: Ramona </w:t>
        <w:tab/>
      </w:r>
    </w:p>
    <w:p>
      <w:pPr>
        <w:pStyle w:val="Normal"/>
        <w:spacing w:lineRule="atLeast" w:line="240"/>
        <w:rPr/>
      </w:pPr>
      <w:r>
        <w:rPr>
          <w:rFonts w:cs="Symbol" w:ascii="Symbol" w:hAnsi="Symbol"/>
          <w:color w:val="000000"/>
          <w:lang w:eastAsia="en-US"/>
        </w:rPr>
        <w:sym w:font="Symbol" w:char="f0b7"/>
      </w:r>
      <w:r>
        <w:rPr>
          <w:rFonts w:cs="Symbol" w:ascii="Symbol" w:hAnsi="Symbol"/>
          <w:color w:val="000000"/>
          <w:lang w:eastAsia="en-US"/>
        </w:rPr>
        <w:tab/>
      </w:r>
      <w:r>
        <w:rPr>
          <w:color w:val="000000"/>
          <w:lang w:eastAsia="en-US"/>
        </w:rPr>
        <w:t>Testing Production Support changes on Confirmation Summary Totals for TW, NNG, FGT</w:t>
      </w:r>
    </w:p>
    <w:p>
      <w:pPr>
        <w:pStyle w:val="Normal"/>
        <w:spacing w:lineRule="atLeast" w:line="240"/>
        <w:rPr/>
      </w:pPr>
      <w:r>
        <w:rPr>
          <w:rFonts w:cs="Symbol" w:ascii="Symbol" w:hAnsi="Symbol"/>
          <w:color w:val="000000"/>
          <w:lang w:eastAsia="en-US"/>
        </w:rPr>
        <w:sym w:font="Symbol" w:char="f0b7"/>
      </w:r>
      <w:r>
        <w:rPr>
          <w:rFonts w:cs="Symbol" w:ascii="Symbol" w:hAnsi="Symbol"/>
          <w:color w:val="000000"/>
          <w:lang w:eastAsia="en-US"/>
        </w:rPr>
        <w:tab/>
      </w:r>
      <w:r>
        <w:rPr>
          <w:color w:val="000000"/>
          <w:lang w:eastAsia="en-US"/>
        </w:rPr>
        <w:t>Testing Production Support changes on Confirmation Maintenance point totals for TW, NNG, FGT</w:t>
      </w:r>
    </w:p>
    <w:p>
      <w:pPr>
        <w:pStyle w:val="Normal"/>
        <w:spacing w:lineRule="atLeast" w:line="240"/>
        <w:rPr>
          <w:rFonts w:ascii="Times New Roman" w:hAnsi="Times New Roman" w:cs="Times New Roman"/>
          <w:b/>
          <w:color w:val="000000"/>
          <w:sz w:val="20"/>
          <w:lang w:eastAsia="en-US"/>
        </w:rPr>
      </w:pPr>
      <w:r>
        <w:rPr>
          <w:rFonts w:cs="Symbol" w:ascii="Symbol" w:hAnsi="Symbol"/>
          <w:color w:val="000000"/>
          <w:lang w:eastAsia="en-US"/>
        </w:rPr>
        <w:sym w:font="Symbol" w:char="f0b7"/>
      </w:r>
      <w:r>
        <w:rPr>
          <w:rFonts w:cs="Symbol" w:ascii="Symbol" w:hAnsi="Symbol"/>
          <w:color w:val="000000"/>
          <w:lang w:eastAsia="en-US"/>
        </w:rPr>
        <w:tab/>
      </w:r>
      <w:r>
        <w:rPr>
          <w:color w:val="000000"/>
          <w:lang w:eastAsia="en-US"/>
        </w:rPr>
        <w:t xml:space="preserve">Testing New TW, NNG, &amp; FGT Shipper Scheduled QTY reports for both Daily and Date Range formats </w:t>
      </w:r>
    </w:p>
    <w:p>
      <w:pPr>
        <w:pStyle w:val="Normal"/>
        <w:spacing w:lineRule="atLeast" w:line="240"/>
        <w:ind w:hanging="720" w:start="720" w:end="0"/>
        <w:rPr/>
      </w:pPr>
      <w:r>
        <w:rPr>
          <w:rFonts w:cs="Symbol" w:ascii="Symbol" w:hAnsi="Symbol"/>
          <w:color w:val="000000"/>
          <w:lang w:eastAsia="en-US"/>
        </w:rPr>
        <w:sym w:font="Symbol" w:char="f0b7"/>
      </w:r>
      <w:r>
        <w:rPr>
          <w:rFonts w:cs="Symbol" w:ascii="Symbol" w:hAnsi="Symbol"/>
          <w:color w:val="000000"/>
          <w:lang w:eastAsia="en-US"/>
        </w:rPr>
        <w:tab/>
      </w:r>
      <w:r>
        <w:rPr>
          <w:color w:val="000000"/>
          <w:lang w:eastAsia="en-US"/>
        </w:rPr>
        <w:t>Testing new scheduled quantity reports. Problems with model office replication prevent timely testing.  (Jim, Ramona, Gerry)</w:t>
      </w:r>
    </w:p>
    <w:p>
      <w:pPr>
        <w:pStyle w:val="Normal"/>
        <w:spacing w:lineRule="atLeast" w:line="240"/>
        <w:jc w:val="both"/>
        <w:rPr>
          <w:rFonts w:ascii="Times New Roman" w:hAnsi="Times New Roman" w:cs="Times New Roman"/>
          <w:b/>
          <w:color w:val="000000"/>
          <w:sz w:val="20"/>
          <w:lang w:eastAsia="en-US"/>
        </w:rPr>
      </w:pPr>
      <w:r>
        <w:rPr>
          <w:rFonts w:cs="Times New Roman" w:ascii="Times New Roman" w:hAnsi="Times New Roman"/>
          <w:b/>
          <w:color w:val="000000"/>
          <w:sz w:val="20"/>
          <w:lang w:eastAsia="en-US"/>
        </w:rPr>
      </w:r>
    </w:p>
    <w:p>
      <w:pPr>
        <w:pStyle w:val="Normal"/>
        <w:spacing w:lineRule="atLeast" w:line="240"/>
        <w:rPr>
          <w:color w:val="000000"/>
          <w:lang w:eastAsia="en-US"/>
        </w:rPr>
      </w:pPr>
      <w:r>
        <w:rPr>
          <w:color w:val="000000"/>
          <w:lang w:eastAsia="en-US"/>
        </w:rPr>
        <w:t>Projects</w:t>
      </w:r>
    </w:p>
    <w:p>
      <w:pPr>
        <w:pStyle w:val="Normal"/>
        <w:numPr>
          <w:ilvl w:val="0"/>
          <w:numId w:val="4"/>
        </w:numPr>
        <w:spacing w:lineRule="atLeast" w:line="240"/>
        <w:rPr>
          <w:color w:val="000000"/>
          <w:lang w:eastAsia="en-US"/>
        </w:rPr>
      </w:pPr>
      <w:r>
        <w:rPr>
          <w:color w:val="000000"/>
          <w:lang w:eastAsia="en-US"/>
        </w:rPr>
        <w:t>Reviewed capacity release offer data elements, dependencies and code values for new system.  (Mary)</w:t>
      </w:r>
    </w:p>
    <w:p>
      <w:pPr>
        <w:pStyle w:val="Normal"/>
        <w:spacing w:lineRule="atLeast" w:line="240"/>
        <w:ind w:hanging="380" w:start="380" w:end="0"/>
        <w:rPr/>
      </w:pPr>
      <w:r>
        <w:rPr>
          <w:rFonts w:cs="Symbol" w:ascii="Symbol" w:hAnsi="Symbol"/>
          <w:color w:val="000000"/>
          <w:lang w:eastAsia="en-US"/>
        </w:rPr>
        <w:sym w:font="Symbol" w:char="f0b7"/>
      </w:r>
      <w:r>
        <w:rPr>
          <w:rFonts w:cs="Symbol" w:ascii="Symbol" w:hAnsi="Symbol"/>
          <w:color w:val="000000"/>
          <w:lang w:eastAsia="en-US"/>
        </w:rPr>
        <w:tab/>
      </w:r>
      <w:r>
        <w:rPr>
          <w:color w:val="000000"/>
          <w:lang w:eastAsia="en-US"/>
        </w:rPr>
        <w:t>Discussions with ENA on the capacity release upload project.  (Mary)</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EDI</w:t>
      </w:r>
    </w:p>
    <w:p>
      <w:pPr>
        <w:pStyle w:val="Normal"/>
        <w:numPr>
          <w:ilvl w:val="0"/>
          <w:numId w:val="3"/>
        </w:numPr>
        <w:spacing w:lineRule="atLeast" w:line="240"/>
        <w:rPr>
          <w:color w:val="000000"/>
          <w:lang w:eastAsia="en-US"/>
        </w:rPr>
      </w:pPr>
      <w:r>
        <w:rPr>
          <w:color w:val="000000"/>
          <w:lang w:eastAsia="en-US"/>
        </w:rPr>
        <w:t>Worked with Legal and ENA on amendments to the ENA trading partner agreements so that ENA can act as a third party provider for various Enron companies.  Legal recommended letters from the various companies to FGT, TW and NNG to explain that ENA will be acting as their third party EDI provider as the agreements did not specifically state this.  ENA personnel are working on getting these letters to ETS.  (Mary)</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General</w:t>
      </w:r>
    </w:p>
    <w:p>
      <w:pPr>
        <w:pStyle w:val="Normal"/>
        <w:spacing w:lineRule="atLeast" w:line="240"/>
        <w:ind w:hanging="380" w:start="380" w:end="0"/>
        <w:rPr/>
      </w:pPr>
      <w:r>
        <w:rPr>
          <w:rFonts w:cs="Symbol" w:ascii="Symbol" w:hAnsi="Symbol"/>
          <w:color w:val="000000"/>
          <w:lang w:eastAsia="en-US"/>
        </w:rPr>
        <w:sym w:font="Symbol" w:char="f0b7"/>
      </w:r>
      <w:r>
        <w:rPr>
          <w:rFonts w:cs="Symbol" w:ascii="Symbol" w:hAnsi="Symbol"/>
          <w:color w:val="000000"/>
          <w:lang w:eastAsia="en-US"/>
        </w:rPr>
        <w:tab/>
      </w:r>
      <w:r>
        <w:rPr>
          <w:color w:val="000000"/>
          <w:lang w:eastAsia="en-US"/>
        </w:rPr>
        <w:t>Participated in brainstorming session to group and prioritize team's ideas.  (Gerry, Ramona, Tammy, Jim, Maggie, Mary, Toby)</w:t>
      </w:r>
    </w:p>
    <w:p>
      <w:pPr>
        <w:pStyle w:val="Normal"/>
        <w:spacing w:lineRule="atLeast" w:line="240"/>
        <w:ind w:hanging="380" w:start="380" w:end="0"/>
        <w:rPr/>
      </w:pPr>
      <w:r>
        <w:rPr>
          <w:rFonts w:cs="Symbol" w:ascii="Symbol" w:hAnsi="Symbol"/>
          <w:color w:val="000000"/>
          <w:lang w:eastAsia="en-US"/>
        </w:rPr>
        <w:sym w:font="Symbol" w:char="f0b7"/>
      </w:r>
      <w:r>
        <w:rPr>
          <w:rFonts w:cs="Symbol" w:ascii="Symbol" w:hAnsi="Symbol"/>
          <w:color w:val="000000"/>
          <w:lang w:eastAsia="en-US"/>
        </w:rPr>
        <w:tab/>
      </w:r>
      <w:r>
        <w:rPr>
          <w:color w:val="000000"/>
          <w:lang w:eastAsia="en-US"/>
        </w:rPr>
        <w:t>Worked with Karen Clapper to train Duke on online confirmations.  Duke is actively confirming online now.  Duke thanked us for assisting them with this process.  (Jim)</w:t>
      </w:r>
    </w:p>
    <w:p>
      <w:pPr>
        <w:pStyle w:val="Normal"/>
        <w:numPr>
          <w:ilvl w:val="0"/>
          <w:numId w:val="2"/>
        </w:numPr>
        <w:spacing w:lineRule="atLeast" w:line="240"/>
        <w:jc w:val="both"/>
        <w:rPr>
          <w:rFonts w:ascii="Times New Roman" w:hAnsi="Times New Roman" w:cs="Times New Roman"/>
          <w:b/>
          <w:color w:val="000000"/>
          <w:sz w:val="20"/>
          <w:lang w:eastAsia="en-US"/>
        </w:rPr>
      </w:pPr>
      <w:r>
        <w:rPr>
          <w:color w:val="000000"/>
          <w:lang w:eastAsia="en-US"/>
        </w:rPr>
        <w:t>Worked with Gas Control to get new points properly set up on FGT systems.  (Jim)</w:t>
      </w:r>
    </w:p>
    <w:sectPr>
      <w:footerReference w:type="default" r:id="rId4"/>
      <w:type w:val="nextPage"/>
      <w:pgSz w:w="12240" w:h="15840"/>
      <w:pgMar w:left="547" w:right="547" w:gutter="0" w:header="0" w:top="72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lang w:eastAsia="en-US"/>
      </w:rPr>
      <w:t xml:space="preserve">Page </w:t>
    </w:r>
    <w:r>
      <w:rPr>
        <w:sz w:val="14"/>
        <w:lang w:eastAsia="en-US"/>
      </w:rPr>
      <w:fldChar w:fldCharType="begin"/>
    </w:r>
    <w:r>
      <w:rPr>
        <w:sz w:val="14"/>
        <w:lang w:eastAsia="en-US"/>
      </w:rPr>
      <w:instrText xml:space="preserve"> PAGE </w:instrText>
    </w:r>
    <w:r>
      <w:rPr>
        <w:sz w:val="14"/>
        <w:lang w:eastAsia="en-US"/>
      </w:rPr>
      <w:fldChar w:fldCharType="separate"/>
    </w:r>
    <w:r>
      <w:rPr>
        <w:sz w:val="14"/>
        <w:lang w:eastAsia="en-US"/>
      </w:rPr>
      <w:t>1</w:t>
    </w:r>
    <w:r>
      <w:rPr>
        <w:sz w:val="14"/>
        <w:lang w:eastAsia="en-US"/>
      </w:rPr>
      <w:fldChar w:fldCharType="end"/>
    </w:r>
    <w:r>
      <w:rPr>
        <w:sz w:val="14"/>
        <w:lang w:eastAsia="en-US"/>
      </w:rPr>
      <w:t xml:space="preserve"> of </w:t>
    </w:r>
    <w:r>
      <w:rPr>
        <w:sz w:val="14"/>
        <w:lang w:eastAsia="en-US"/>
      </w:rPr>
      <w:fldChar w:fldCharType="begin"/>
    </w:r>
    <w:r>
      <w:rPr>
        <w:sz w:val="14"/>
        <w:lang w:eastAsia="en-US"/>
      </w:rPr>
      <w:instrText xml:space="preserve"> NUMPAGES \* ARABIC </w:instrText>
    </w:r>
    <w:r>
      <w:rPr>
        <w:sz w:val="14"/>
        <w:lang w:eastAsia="en-US"/>
      </w:rPr>
      <w:fldChar w:fldCharType="separate"/>
    </w:r>
    <w:r>
      <w:rPr>
        <w:sz w:val="14"/>
        <w:lang w:eastAsia="en-US"/>
      </w:rPr>
      <w:t>1</w:t>
    </w:r>
    <w:r>
      <w:rPr>
        <w:sz w:val="14"/>
        <w:lang w:eastAsia="en-US"/>
      </w:rPr>
      <w:fldChar w:fldCharType="end"/>
    </w:r>
  </w:p>
  <w:p>
    <w:pPr>
      <w:pStyle w:val="Footer"/>
      <w:rPr>
        <w:sz w:val="14"/>
      </w:rPr>
    </w:pPr>
    <w:r>
      <w:rPr>
        <w:sz w:val="14"/>
      </w:rPr>
      <w:fldChar w:fldCharType="begin"/>
    </w:r>
    <w:r>
      <w:rPr>
        <w:sz w:val="14"/>
      </w:rPr>
      <w:instrText xml:space="preserve"> DATE \@"M/d/yyyy" </w:instrText>
    </w:r>
    <w:r>
      <w:rPr>
        <w:sz w:val="14"/>
      </w:rPr>
      <w:fldChar w:fldCharType="separate"/>
    </w:r>
    <w:r>
      <w:rPr>
        <w:sz w:val="14"/>
      </w:rPr>
      <w:t>9/28/2025</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b/>
      <w:lang w:eastAsia="en-US"/>
    </w:rPr>
  </w:style>
  <w:style w:type="paragraph" w:styleId="Heading2">
    <w:name w:val="heading 2"/>
    <w:basedOn w:val="Normal"/>
    <w:next w:val="Normal"/>
    <w:qFormat/>
    <w:pPr>
      <w:keepNext w:val="true"/>
      <w:numPr>
        <w:ilvl w:val="1"/>
        <w:numId w:val="1"/>
      </w:numPr>
      <w:spacing w:lineRule="atLeast" w:line="240"/>
      <w:outlineLvl w:val="1"/>
    </w:pPr>
    <w:rPr>
      <w:rFonts w:ascii="Arial" w:hAnsi="Arial" w:cs="Arial"/>
      <w:b/>
      <w:sz w:val="22"/>
      <w:lang w:eastAsia="en-US"/>
    </w:rPr>
  </w:style>
  <w:style w:type="paragraph" w:styleId="Heading3">
    <w:name w:val="heading 3"/>
    <w:basedOn w:val="Normal"/>
    <w:next w:val="Normal"/>
    <w:qFormat/>
    <w:pPr>
      <w:keepNext w:val="true"/>
      <w:numPr>
        <w:ilvl w:val="2"/>
        <w:numId w:val="1"/>
      </w:numPr>
      <w:outlineLvl w:val="2"/>
    </w:pPr>
    <w:rPr>
      <w:rFonts w:ascii="Arial" w:hAnsi="Arial" w:cs="Arial"/>
      <w:b/>
      <w:i/>
      <w:sz w:val="22"/>
    </w:rPr>
  </w:style>
  <w:style w:type="paragraph" w:styleId="Heading4">
    <w:name w:val="heading 4"/>
    <w:basedOn w:val="Normal"/>
    <w:next w:val="Normal"/>
    <w:qFormat/>
    <w:pPr>
      <w:keepNext w:val="true"/>
      <w:numPr>
        <w:ilvl w:val="3"/>
        <w:numId w:val="1"/>
      </w:numPr>
      <w:spacing w:lineRule="atLeast" w:line="240"/>
      <w:outlineLvl w:val="3"/>
    </w:pPr>
    <w:rPr>
      <w:rFonts w:ascii="Arial" w:hAnsi="Arial" w:cs="Arial"/>
      <w:b/>
      <w:i/>
      <w:color w:val="000000"/>
      <w:sz w:val="22"/>
      <w:lang w:eastAsia="en-US"/>
    </w:rPr>
  </w:style>
  <w:style w:type="paragraph" w:styleId="Heading5">
    <w:name w:val="heading 5"/>
    <w:basedOn w:val="Normal"/>
    <w:next w:val="Normal"/>
    <w:qFormat/>
    <w:pPr>
      <w:keepNext w:val="true"/>
      <w:numPr>
        <w:ilvl w:val="4"/>
        <w:numId w:val="1"/>
      </w:numPr>
      <w:spacing w:lineRule="atLeast" w:line="240"/>
      <w:outlineLvl w:val="4"/>
    </w:pPr>
    <w:rPr>
      <w:b/>
      <w:color w:val="000000"/>
      <w:sz w:val="20"/>
      <w:lang w:eastAsia="en-US"/>
    </w:rPr>
  </w:style>
  <w:style w:type="paragraph" w:styleId="Heading6">
    <w:name w:val="heading 6"/>
    <w:basedOn w:val="Normal"/>
    <w:next w:val="Normal"/>
    <w:qFormat/>
    <w:pPr>
      <w:keepNext w:val="true"/>
      <w:numPr>
        <w:ilvl w:val="5"/>
        <w:numId w:val="1"/>
      </w:numPr>
      <w:spacing w:lineRule="atLeast" w:line="240"/>
      <w:outlineLvl w:val="5"/>
    </w:pPr>
    <w:rPr>
      <w:b/>
      <w:i/>
      <w:color w:val="000000"/>
      <w:sz w:val="20"/>
      <w:lang w:eastAsia="en-US"/>
    </w:rPr>
  </w:style>
  <w:style w:type="paragraph" w:styleId="Heading7">
    <w:name w:val="heading 7"/>
    <w:basedOn w:val="Normal"/>
    <w:next w:val="Normal"/>
    <w:qFormat/>
    <w:pPr>
      <w:keepNext w:val="true"/>
      <w:numPr>
        <w:ilvl w:val="6"/>
        <w:numId w:val="1"/>
      </w:numPr>
      <w:spacing w:lineRule="atLeast" w:line="240"/>
      <w:outlineLvl w:val="6"/>
    </w:pPr>
    <w:rPr>
      <w:b/>
      <w:i/>
      <w:sz w:val="20"/>
    </w:rPr>
  </w:style>
  <w:style w:type="paragraph" w:styleId="Heading8">
    <w:name w:val="heading 8"/>
    <w:basedOn w:val="Normal"/>
    <w:next w:val="Normal"/>
    <w:qFormat/>
    <w:pPr>
      <w:keepNext w:val="true"/>
      <w:numPr>
        <w:ilvl w:val="7"/>
        <w:numId w:val="1"/>
      </w:numPr>
      <w:spacing w:lineRule="atLeast" w:line="240"/>
      <w:outlineLvl w:val="7"/>
    </w:pPr>
    <w:rPr>
      <w:rFonts w:ascii="Times New Roman" w:hAnsi="Times New Roman" w:cs="Times New Roman"/>
      <w:b/>
      <w:i/>
      <w:color w:val="000000"/>
      <w:sz w:val="24"/>
    </w:rPr>
  </w:style>
  <w:style w:type="character" w:styleId="WW8Num2z0">
    <w:name w:val="WW8Num2z0"/>
    <w:qFormat/>
    <w:rPr>
      <w:rFonts w:ascii="Symbol" w:hAnsi="Symbol" w:cs="Symbol"/>
      <w:color w:val="auto"/>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Wingdings" w:hAnsi="Wingdings" w:cs="Wingdings"/>
      <w:effect w:val="blinkBackground"/>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color w:val="auto"/>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effect w:val="blinkBackground"/>
    </w:rPr>
  </w:style>
  <w:style w:type="character" w:styleId="WW8Num19z0">
    <w:name w:val="WW8Num19z0"/>
    <w:qFormat/>
    <w:rPr>
      <w:rFonts w:ascii="Symbol" w:hAnsi="Symbol" w:cs="Symbol"/>
      <w:color w:val="auto"/>
    </w:rPr>
  </w:style>
  <w:style w:type="character" w:styleId="WW8Num20z0">
    <w:name w:val="WW8Num20z0"/>
    <w:qFormat/>
    <w:rPr>
      <w:rFonts w:ascii="Wingdings" w:hAnsi="Wingdings" w:cs="Wingdings"/>
      <w:effect w:val="blinkBackground"/>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effect w:val="blinkBackground"/>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effect w:val="blinkBackground"/>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effect w:val="blinkBackground"/>
    </w:rPr>
  </w:style>
  <w:style w:type="character" w:styleId="WW8Num31z0">
    <w:name w:val="WW8Num31z0"/>
    <w:qFormat/>
    <w:rPr>
      <w:rFonts w:ascii="Symbol" w:hAnsi="Symbol" w:cs="Symbol"/>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Wingdings" w:hAnsi="Wingdings" w:cs="Wingdings"/>
    </w:rPr>
  </w:style>
  <w:style w:type="character" w:styleId="WW8Num36z0">
    <w:name w:val="WW8Num36z0"/>
    <w:qFormat/>
    <w:rPr>
      <w:rFonts w:ascii="Symbol" w:hAnsi="Symbol" w:cs="Symbol"/>
      <w:color w:val="auto"/>
    </w:rPr>
  </w:style>
  <w:style w:type="character" w:styleId="WW8Num37z0">
    <w:name w:val="WW8Num37z0"/>
    <w:qFormat/>
    <w:rPr>
      <w:rFonts w:ascii="Wingdings" w:hAnsi="Wingdings" w:cs="Wingdings"/>
      <w:effect w:val="blinkBackground"/>
    </w:rPr>
  </w:style>
  <w:style w:type="character" w:styleId="WW8Num38z0">
    <w:name w:val="WW8Num38z0"/>
    <w:qFormat/>
    <w:rPr>
      <w:rFonts w:ascii="Wingdings" w:hAnsi="Wingdings" w:cs="Wingdings"/>
      <w:effect w:val="blinkBackground"/>
    </w:rPr>
  </w:style>
  <w:style w:type="character" w:styleId="WW8Num39z0">
    <w:name w:val="WW8Num39z0"/>
    <w:qFormat/>
    <w:rPr>
      <w:rFonts w:ascii="Symbol" w:hAnsi="Symbol" w:cs="Symbol"/>
      <w:color w:val="auto"/>
    </w:rPr>
  </w:style>
  <w:style w:type="character" w:styleId="WW8Num40z0">
    <w:name w:val="WW8Num40z0"/>
    <w:qFormat/>
    <w:rPr>
      <w:rFonts w:ascii="Wingdings" w:hAnsi="Wingdings" w:cs="Wingdings"/>
    </w:rPr>
  </w:style>
  <w:style w:type="character" w:styleId="WW8Num41z0">
    <w:name w:val="WW8Num41z0"/>
    <w:qFormat/>
    <w:rPr>
      <w:rFonts w:ascii="Wingdings" w:hAnsi="Wingdings" w:cs="Wingdings"/>
      <w:effect w:val="blinkBackground"/>
    </w:rPr>
  </w:style>
  <w:style w:type="character" w:styleId="WW8Num42z0">
    <w:name w:val="WW8Num42z0"/>
    <w:qFormat/>
    <w:rPr>
      <w:rFonts w:ascii="Symbol" w:hAnsi="Symbol" w:cs="Symbol"/>
      <w:color w:val="auto"/>
    </w:rPr>
  </w:style>
  <w:style w:type="character" w:styleId="WW8Num43z0">
    <w:name w:val="WW8Num43z0"/>
    <w:qFormat/>
    <w:rPr>
      <w:rFonts w:ascii="Symbol" w:hAnsi="Symbol" w:cs="Symbol"/>
    </w:rPr>
  </w:style>
  <w:style w:type="character" w:styleId="WW8Num44z0">
    <w:name w:val="WW8Num44z0"/>
    <w:qFormat/>
    <w:rPr>
      <w:rFonts w:ascii="Wingdings" w:hAnsi="Wingdings" w:cs="Wingdings"/>
    </w:rPr>
  </w:style>
  <w:style w:type="character" w:styleId="WW8Num45z0">
    <w:name w:val="WW8Num45z0"/>
    <w:qFormat/>
    <w:rPr>
      <w:rFonts w:ascii="Symbol" w:hAnsi="Symbol" w:cs="Symbol"/>
      <w:color w:val="auto"/>
    </w:rPr>
  </w:style>
  <w:style w:type="character" w:styleId="WW8Num46z0">
    <w:name w:val="WW8Num46z0"/>
    <w:qFormat/>
    <w:rPr>
      <w:rFonts w:ascii="Symbol" w:hAnsi="Symbol" w:cs="Symbol"/>
    </w:rPr>
  </w:style>
  <w:style w:type="character" w:styleId="WW8Num47z0">
    <w:name w:val="WW8Num47z0"/>
    <w:qFormat/>
    <w:rPr>
      <w:rFonts w:ascii="Wingdings" w:hAnsi="Wingdings" w:cs="Wingdings"/>
      <w:effect w:val="blinkBackground"/>
    </w:rPr>
  </w:style>
  <w:style w:type="character" w:styleId="WW8Num49z0">
    <w:name w:val="WW8Num49z0"/>
    <w:qFormat/>
    <w:rPr>
      <w:rFonts w:ascii="Wingdings" w:hAnsi="Wingdings" w:cs="Wingdings"/>
    </w:rPr>
  </w:style>
  <w:style w:type="character" w:styleId="WW8Num50z0">
    <w:name w:val="WW8Num50z0"/>
    <w:qFormat/>
    <w:rPr>
      <w:rFonts w:ascii="Symbol" w:hAnsi="Symbol" w:cs="Symbol"/>
      <w:color w:val="auto"/>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Wingdings" w:hAnsi="Wingdings" w:cs="Wingdings"/>
    </w:rPr>
  </w:style>
  <w:style w:type="character" w:styleId="WW8Num54z0">
    <w:name w:val="WW8Num54z0"/>
    <w:qFormat/>
    <w:rPr>
      <w:rFonts w:ascii="Symbol" w:hAnsi="Symbol" w:cs="Symbol"/>
      <w:color w:val="auto"/>
    </w:rPr>
  </w:style>
  <w:style w:type="character" w:styleId="WW8Num55z0">
    <w:name w:val="WW8Num55z0"/>
    <w:qFormat/>
    <w:rPr>
      <w:rFonts w:ascii="Wingdings" w:hAnsi="Wingdings" w:cs="Wingdings"/>
    </w:rPr>
  </w:style>
  <w:style w:type="character" w:styleId="WW8Num56z0">
    <w:name w:val="WW8Num56z0"/>
    <w:qFormat/>
    <w:rPr>
      <w:rFonts w:ascii="Symbol" w:hAnsi="Symbol" w:cs="Symbol"/>
      <w:color w:val="auto"/>
    </w:rPr>
  </w:style>
  <w:style w:type="character" w:styleId="WW8Num57z0">
    <w:name w:val="WW8Num57z0"/>
    <w:qFormat/>
    <w:rPr>
      <w:rFonts w:ascii="Wingdings" w:hAnsi="Wingdings" w:cs="Wingdings"/>
      <w:effect w:val="blinkBackground"/>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Wingdings" w:hAnsi="Wingdings" w:cs="Wingdings"/>
    </w:rPr>
  </w:style>
  <w:style w:type="character" w:styleId="WW8Num62z0">
    <w:name w:val="WW8Num62z0"/>
    <w:qFormat/>
    <w:rPr>
      <w:rFonts w:ascii="Symbol" w:hAnsi="Symbol" w:cs="Symbol"/>
      <w:color w:val="auto"/>
    </w:rPr>
  </w:style>
  <w:style w:type="character" w:styleId="WW8Num63z0">
    <w:name w:val="WW8Num63z0"/>
    <w:qFormat/>
    <w:rPr>
      <w:rFonts w:ascii="Wingdings" w:hAnsi="Wingdings" w:cs="Wingdings"/>
      <w:effect w:val="blinkBackground"/>
    </w:rPr>
  </w:style>
  <w:style w:type="character" w:styleId="WW8Num64z0">
    <w:name w:val="WW8Num64z0"/>
    <w:qFormat/>
    <w:rPr>
      <w:rFonts w:ascii="Wingdings" w:hAnsi="Wingdings" w:cs="Wingdings"/>
      <w:effect w:val="blinkBackground"/>
    </w:rPr>
  </w:style>
  <w:style w:type="character" w:styleId="WW8Num65z0">
    <w:name w:val="WW8Num65z0"/>
    <w:qFormat/>
    <w:rPr>
      <w:rFonts w:ascii="Wingdings" w:hAnsi="Wingdings" w:cs="Wingdings"/>
    </w:rPr>
  </w:style>
  <w:style w:type="character" w:styleId="WW8Num66z0">
    <w:name w:val="WW8Num66z0"/>
    <w:qFormat/>
    <w:rPr>
      <w:rFonts w:ascii="Wingdings" w:hAnsi="Wingdings" w:cs="Wingdings"/>
    </w:rPr>
  </w:style>
  <w:style w:type="character" w:styleId="WW8Num67z0">
    <w:name w:val="WW8Num67z0"/>
    <w:qFormat/>
    <w:rPr>
      <w:rFonts w:ascii="Wingdings" w:hAnsi="Wingdings" w:cs="Wingdings"/>
      <w:effect w:val="blinkBackground"/>
    </w:rPr>
  </w:style>
  <w:style w:type="character" w:styleId="WW8Num68z0">
    <w:name w:val="WW8Num68z0"/>
    <w:qFormat/>
    <w:rPr>
      <w:rFonts w:ascii="Symbol" w:hAnsi="Symbol" w:cs="Symbol"/>
      <w:color w:val="auto"/>
    </w:rPr>
  </w:style>
  <w:style w:type="character" w:styleId="WW8Num69z0">
    <w:name w:val="WW8Num69z0"/>
    <w:qFormat/>
    <w:rPr>
      <w:rFonts w:ascii="Wingdings" w:hAnsi="Wingdings" w:cs="Wingdings"/>
    </w:rPr>
  </w:style>
  <w:style w:type="character" w:styleId="WW8Num70z0">
    <w:name w:val="WW8Num70z0"/>
    <w:qFormat/>
    <w:rPr>
      <w:rFonts w:ascii="Wingdings" w:hAnsi="Wingdings" w:cs="Wingdings"/>
      <w:effect w:val="blinkBackground"/>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Wingdings" w:hAnsi="Wingdings" w:cs="Wingdings"/>
      <w:effect w:val="blinkBackground"/>
    </w:rPr>
  </w:style>
  <w:style w:type="character" w:styleId="WW8Num74z0">
    <w:name w:val="WW8Num74z0"/>
    <w:qFormat/>
    <w:rPr>
      <w:rFonts w:ascii="Symbol" w:hAnsi="Symbol" w:cs="Symbol"/>
      <w:color w:val="auto"/>
    </w:rPr>
  </w:style>
  <w:style w:type="character" w:styleId="WW8Num75z0">
    <w:name w:val="WW8Num75z0"/>
    <w:qFormat/>
    <w:rPr>
      <w:rFonts w:ascii="Wingdings" w:hAnsi="Wingdings" w:cs="Wingdings"/>
    </w:rPr>
  </w:style>
  <w:style w:type="character" w:styleId="WW8Num76z0">
    <w:name w:val="WW8Num76z0"/>
    <w:qFormat/>
    <w:rPr>
      <w:rFonts w:ascii="Wingdings" w:hAnsi="Wingdings" w:cs="Wingdings"/>
    </w:rPr>
  </w:style>
  <w:style w:type="character" w:styleId="WW8Num77z0">
    <w:name w:val="WW8Num77z0"/>
    <w:qFormat/>
    <w:rPr>
      <w:rFonts w:ascii="Wingdings" w:hAnsi="Wingdings" w:cs="Wingdings"/>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rFonts w:ascii="Symbol" w:hAnsi="Symbol" w:cs="Symbol"/>
      <w:color w:val="auto"/>
    </w:rPr>
  </w:style>
  <w:style w:type="character" w:styleId="WW8Num81z0">
    <w:name w:val="WW8Num81z0"/>
    <w:qFormat/>
    <w:rPr>
      <w:rFonts w:ascii="Symbol" w:hAnsi="Symbol" w:cs="Symbol"/>
      <w:color w:val="auto"/>
    </w:rPr>
  </w:style>
  <w:style w:type="character" w:styleId="WW8Num82z0">
    <w:name w:val="WW8Num82z0"/>
    <w:qFormat/>
    <w:rPr>
      <w:rFonts w:ascii="Symbol" w:hAnsi="Symbol" w:cs="Symbol"/>
      <w:color w:val="auto"/>
    </w:rPr>
  </w:style>
  <w:style w:type="character" w:styleId="WW8Num83z0">
    <w:name w:val="WW8Num83z0"/>
    <w:qFormat/>
    <w:rPr>
      <w:rFonts w:ascii="Symbol" w:hAnsi="Symbol" w:cs="Symbol"/>
    </w:rPr>
  </w:style>
  <w:style w:type="character" w:styleId="WW8Num84z0">
    <w:name w:val="WW8Num84z0"/>
    <w:qFormat/>
    <w:rPr>
      <w:rFonts w:ascii="Symbol" w:hAnsi="Symbol" w:cs="Symbol"/>
      <w:color w:val="auto"/>
    </w:rPr>
  </w:style>
  <w:style w:type="character" w:styleId="WW8Num85z0">
    <w:name w:val="WW8Num85z0"/>
    <w:qFormat/>
    <w:rPr>
      <w:rFonts w:ascii="Symbol" w:hAnsi="Symbol" w:cs="Symbol"/>
    </w:rPr>
  </w:style>
  <w:style w:type="character" w:styleId="WW8Num86z0">
    <w:name w:val="WW8Num86z0"/>
    <w:qFormat/>
    <w:rPr>
      <w:rFonts w:ascii="Wingdings" w:hAnsi="Wingdings" w:cs="Wingdings"/>
    </w:rPr>
  </w:style>
  <w:style w:type="character" w:styleId="WW8Num87z0">
    <w:name w:val="WW8Num87z0"/>
    <w:qFormat/>
    <w:rPr>
      <w:rFonts w:ascii="Wingdings" w:hAnsi="Wingdings" w:cs="Wingdings"/>
    </w:rPr>
  </w:style>
  <w:style w:type="character" w:styleId="WW8Num88z0">
    <w:name w:val="WW8Num88z0"/>
    <w:qFormat/>
    <w:rPr>
      <w:rFonts w:ascii="Symbol" w:hAnsi="Symbol" w:cs="Symbol"/>
      <w:color w:val="auto"/>
    </w:rPr>
  </w:style>
  <w:style w:type="character" w:styleId="WW8Num89z0">
    <w:name w:val="WW8Num89z0"/>
    <w:qFormat/>
    <w:rPr>
      <w:rFonts w:ascii="Symbol" w:hAnsi="Symbol" w:cs="Symbol"/>
      <w:color w:val="auto"/>
    </w:rPr>
  </w:style>
  <w:style w:type="character" w:styleId="WW8Num90z0">
    <w:name w:val="WW8Num90z0"/>
    <w:qFormat/>
    <w:rPr>
      <w:rFonts w:ascii="Symbol" w:hAnsi="Symbol" w:cs="Symbol"/>
      <w:color w:val="auto"/>
    </w:rPr>
  </w:style>
  <w:style w:type="character" w:styleId="WW8Num91z0">
    <w:name w:val="WW8Num91z0"/>
    <w:qFormat/>
    <w:rPr>
      <w:rFonts w:ascii="Wingdings" w:hAnsi="Wingdings" w:cs="Wingdings"/>
    </w:rPr>
  </w:style>
  <w:style w:type="character" w:styleId="WW8Num92z0">
    <w:name w:val="WW8Num92z0"/>
    <w:qFormat/>
    <w:rPr>
      <w:rFonts w:ascii="Wingdings" w:hAnsi="Wingdings" w:cs="Wingdings"/>
    </w:rPr>
  </w:style>
  <w:style w:type="character" w:styleId="WW8Num93z0">
    <w:name w:val="WW8Num93z0"/>
    <w:qFormat/>
    <w:rPr>
      <w:rFonts w:ascii="Symbol" w:hAnsi="Symbol" w:cs="Symbol"/>
      <w:color w:val="auto"/>
    </w:rPr>
  </w:style>
  <w:style w:type="character" w:styleId="WW8Num94z0">
    <w:name w:val="WW8Num94z0"/>
    <w:qFormat/>
    <w:rPr>
      <w:rFonts w:ascii="Symbol" w:hAnsi="Symbol" w:cs="Symbol"/>
    </w:rPr>
  </w:style>
  <w:style w:type="character" w:styleId="WW8Num95z0">
    <w:name w:val="WW8Num95z0"/>
    <w:qFormat/>
    <w:rPr>
      <w:rFonts w:ascii="Symbol" w:hAnsi="Symbol" w:cs="Symbol"/>
      <w:color w:val="auto"/>
    </w:rPr>
  </w:style>
  <w:style w:type="character" w:styleId="WW8Num96z0">
    <w:name w:val="WW8Num96z0"/>
    <w:qFormat/>
    <w:rPr>
      <w:rFonts w:ascii="Wingdings" w:hAnsi="Wingdings" w:cs="Wingdings"/>
    </w:rPr>
  </w:style>
  <w:style w:type="character" w:styleId="WW8Num97z0">
    <w:name w:val="WW8Num97z0"/>
    <w:qFormat/>
    <w:rPr>
      <w:rFonts w:ascii="Symbol" w:hAnsi="Symbol" w:cs="Symbol"/>
      <w:color w:val="auto"/>
    </w:rPr>
  </w:style>
  <w:style w:type="character" w:styleId="WW8Num98z0">
    <w:name w:val="WW8Num98z0"/>
    <w:qFormat/>
    <w:rPr>
      <w:rFonts w:ascii="Symbol" w:hAnsi="Symbol" w:cs="Symbol"/>
      <w:color w:val="auto"/>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Lucida Console" w:hAnsi="Lucida Console" w:cs="Map Symbols"/>
      <w:color w:val="000000"/>
      <w:sz w:val="24"/>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Wingdings" w:hAnsi="Wingdings" w:cs="Wingdings"/>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style>
  <w:style w:type="character" w:styleId="WW8Num110z0">
    <w:name w:val="WW8Num110z0"/>
    <w:qFormat/>
    <w:rPr>
      <w:rFonts w:ascii="Wingdings" w:hAnsi="Wingdings" w:cs="Wingdings"/>
    </w:rPr>
  </w:style>
  <w:style w:type="character" w:styleId="WW8Num111z0">
    <w:name w:val="WW8Num111z0"/>
    <w:qFormat/>
    <w:rPr>
      <w:rFonts w:ascii="Symbol" w:hAnsi="Symbol" w:cs="Symbol"/>
    </w:rPr>
  </w:style>
  <w:style w:type="character" w:styleId="WW8Num112z0">
    <w:name w:val="WW8Num112z0"/>
    <w:qFormat/>
    <w:rPr>
      <w:rFonts w:ascii="Wingdings" w:hAnsi="Wingdings" w:cs="Wingdings"/>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Wingdings" w:hAnsi="Wingdings" w:cs="Wingdings"/>
    </w:rPr>
  </w:style>
  <w:style w:type="character" w:styleId="WW8Num116z0">
    <w:name w:val="WW8Num116z0"/>
    <w:qFormat/>
    <w:rPr>
      <w:rFonts w:ascii="Wingdings" w:hAnsi="Wingdings" w:cs="Wingdings"/>
    </w:rPr>
  </w:style>
  <w:style w:type="character" w:styleId="WW8Num117z0">
    <w:name w:val="WW8Num117z0"/>
    <w:qFormat/>
    <w:rPr>
      <w:rFonts w:ascii="Symbol" w:hAnsi="Symbol" w:cs="Symbol"/>
      <w:color w:val="auto"/>
    </w:rPr>
  </w:style>
  <w:style w:type="character" w:styleId="WW8Num118z0">
    <w:name w:val="WW8Num118z0"/>
    <w:qFormat/>
    <w:rPr>
      <w:rFonts w:ascii="Wingdings" w:hAnsi="Wingdings" w:cs="Wingdings"/>
    </w:rPr>
  </w:style>
  <w:style w:type="character" w:styleId="WW8Num119z0">
    <w:name w:val="WW8Num119z0"/>
    <w:qFormat/>
    <w:rPr>
      <w:rFonts w:ascii="Wingdings" w:hAnsi="Wingdings" w:cs="Wingdings"/>
    </w:rPr>
  </w:style>
  <w:style w:type="character" w:styleId="WW8Num120z0">
    <w:name w:val="WW8Num120z0"/>
    <w:qFormat/>
    <w:rPr>
      <w:rFonts w:ascii="Symbol" w:hAnsi="Symbol" w:cs="Symbol"/>
    </w:rPr>
  </w:style>
  <w:style w:type="character" w:styleId="WW8Num121z0">
    <w:name w:val="WW8Num121z0"/>
    <w:qFormat/>
    <w:rPr>
      <w:rFonts w:ascii="Symbol" w:hAnsi="Symbol" w:cs="Symbol"/>
      <w:color w:val="auto"/>
    </w:rPr>
  </w:style>
  <w:style w:type="character" w:styleId="WW8Num122z0">
    <w:name w:val="WW8Num122z0"/>
    <w:qFormat/>
    <w:rPr>
      <w:rFonts w:ascii="Symbol" w:hAnsi="Symbol" w:cs="Symbol"/>
    </w:rPr>
  </w:style>
  <w:style w:type="character" w:styleId="WW8Num123z0">
    <w:name w:val="WW8Num123z0"/>
    <w:qFormat/>
    <w:rPr>
      <w:rFonts w:ascii="Symbol" w:hAnsi="Symbol" w:cs="Symbol"/>
      <w:color w:val="auto"/>
    </w:rPr>
  </w:style>
  <w:style w:type="character" w:styleId="WW8Num124z0">
    <w:name w:val="WW8Num124z0"/>
    <w:qFormat/>
    <w:rPr>
      <w:rFonts w:ascii="Symbol" w:hAnsi="Symbol" w:cs="Symbol"/>
    </w:rPr>
  </w:style>
  <w:style w:type="character" w:styleId="WW8Num125z0">
    <w:name w:val="WW8Num125z0"/>
    <w:qFormat/>
    <w:rPr>
      <w:rFonts w:ascii="Wingdings" w:hAnsi="Wingdings" w:cs="Wingdings"/>
      <w:effect w:val="blinkBackground"/>
    </w:rPr>
  </w:style>
  <w:style w:type="character" w:styleId="WW8Num126z0">
    <w:name w:val="WW8Num126z0"/>
    <w:qFormat/>
    <w:rPr>
      <w:rFonts w:ascii="Symbol" w:hAnsi="Symbol" w:cs="Symbol"/>
      <w:color w:val="auto"/>
    </w:rPr>
  </w:style>
  <w:style w:type="character" w:styleId="WW8Num127z0">
    <w:name w:val="WW8Num127z0"/>
    <w:qFormat/>
    <w:rPr>
      <w:rFonts w:ascii="Wingdings" w:hAnsi="Wingdings" w:cs="Wingdings"/>
    </w:rPr>
  </w:style>
  <w:style w:type="character" w:styleId="WW8Num128z0">
    <w:name w:val="WW8Num128z0"/>
    <w:qFormat/>
    <w:rPr>
      <w:rFonts w:ascii="Symbol" w:hAnsi="Symbol" w:cs="Symbol"/>
    </w:rPr>
  </w:style>
  <w:style w:type="character" w:styleId="WW8Num129z0">
    <w:name w:val="WW8Num129z0"/>
    <w:qFormat/>
    <w:rPr>
      <w:rFonts w:ascii="Wingdings" w:hAnsi="Wingdings" w:cs="Wingdings"/>
      <w:effect w:val="blinkBackground"/>
    </w:rPr>
  </w:style>
  <w:style w:type="character" w:styleId="WW8Num130z0">
    <w:name w:val="WW8Num130z0"/>
    <w:qFormat/>
    <w:rPr>
      <w:rFonts w:ascii="Symbol" w:hAnsi="Symbol" w:cs="Symbol"/>
    </w:rPr>
  </w:style>
  <w:style w:type="character" w:styleId="WW8Num131z0">
    <w:name w:val="WW8Num131z0"/>
    <w:qFormat/>
    <w:rPr>
      <w:rFonts w:ascii="Symbol" w:hAnsi="Symbol" w:cs="Symbol"/>
      <w:color w:val="auto"/>
    </w:rPr>
  </w:style>
  <w:style w:type="character" w:styleId="WW8Num132z0">
    <w:name w:val="WW8Num132z0"/>
    <w:qFormat/>
    <w:rPr>
      <w:rFonts w:ascii="Symbol" w:hAnsi="Symbol" w:cs="Symbol"/>
    </w:rPr>
  </w:style>
  <w:style w:type="character" w:styleId="WW8Num133z0">
    <w:name w:val="WW8Num133z0"/>
    <w:qFormat/>
    <w:rPr>
      <w:rFonts w:ascii="Symbol" w:hAnsi="Symbol" w:cs="Symbol"/>
      <w:color w:val="auto"/>
    </w:rPr>
  </w:style>
  <w:style w:type="character" w:styleId="WW8Num134z0">
    <w:name w:val="WW8Num134z0"/>
    <w:qFormat/>
    <w:rPr>
      <w:rFonts w:ascii="Symbol" w:hAnsi="Symbol" w:cs="Symbol"/>
      <w:color w:val="auto"/>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rFonts w:ascii="Wingdings" w:hAnsi="Wingdings" w:cs="Wingdings"/>
    </w:rPr>
  </w:style>
  <w:style w:type="character" w:styleId="WW8Num138z0">
    <w:name w:val="WW8Num138z0"/>
    <w:qFormat/>
    <w:rPr>
      <w:rFonts w:ascii="Wingdings" w:hAnsi="Wingdings" w:cs="Wingdings"/>
      <w:effect w:val="blinkBackground"/>
    </w:rPr>
  </w:style>
  <w:style w:type="character" w:styleId="WW8Num139z0">
    <w:name w:val="WW8Num139z0"/>
    <w:qFormat/>
    <w:rPr>
      <w:rFonts w:ascii="Symbol" w:hAnsi="Symbol" w:cs="Symbol"/>
    </w:rPr>
  </w:style>
  <w:style w:type="character" w:styleId="WW8Num140z0">
    <w:name w:val="WW8Num140z0"/>
    <w:qFormat/>
    <w:rPr>
      <w:rFonts w:ascii="Symbol" w:hAnsi="Symbol" w:cs="Symbol"/>
      <w:color w:val="auto"/>
    </w:rPr>
  </w:style>
  <w:style w:type="character" w:styleId="WW8Num141z0">
    <w:name w:val="WW8Num141z0"/>
    <w:qFormat/>
    <w:rPr>
      <w:rFonts w:ascii="Symbol" w:hAnsi="Symbol" w:cs="Symbol"/>
      <w:color w:val="auto"/>
    </w:rPr>
  </w:style>
  <w:style w:type="character" w:styleId="WW8Num142z0">
    <w:name w:val="WW8Num142z0"/>
    <w:qFormat/>
    <w:rPr>
      <w:rFonts w:ascii="Wingdings" w:hAnsi="Wingdings" w:cs="Wingdings"/>
    </w:rPr>
  </w:style>
  <w:style w:type="character" w:styleId="WW8Num143z0">
    <w:name w:val="WW8Num143z0"/>
    <w:qFormat/>
    <w:rPr>
      <w:rFonts w:ascii="Symbol" w:hAnsi="Symbol" w:cs="Symbol"/>
    </w:rPr>
  </w:style>
  <w:style w:type="character" w:styleId="WW8Num144z0">
    <w:name w:val="WW8Num144z0"/>
    <w:qFormat/>
    <w:rPr>
      <w:rFonts w:ascii="Wingdings" w:hAnsi="Wingdings" w:cs="Wingdings"/>
    </w:rPr>
  </w:style>
  <w:style w:type="character" w:styleId="WW8Num145z0">
    <w:name w:val="WW8Num145z0"/>
    <w:qFormat/>
    <w:rPr>
      <w:rFonts w:ascii="Times New Roman" w:hAnsi="Times New Roman" w:cs="Times New Roman"/>
      <w:b/>
      <w:i w:val="false"/>
      <w:color w:val="FF0000"/>
      <w:sz w:val="24"/>
    </w:rPr>
  </w:style>
  <w:style w:type="character" w:styleId="WW8Num146z0">
    <w:name w:val="WW8Num146z0"/>
    <w:qFormat/>
    <w:rPr>
      <w:rFonts w:ascii="Wingdings" w:hAnsi="Wingdings" w:cs="Wingdings"/>
    </w:rPr>
  </w:style>
  <w:style w:type="character" w:styleId="WW8Num147z0">
    <w:name w:val="WW8Num147z0"/>
    <w:qFormat/>
    <w:rPr>
      <w:rFonts w:ascii="Wingdings" w:hAnsi="Wingdings" w:cs="Wingdings"/>
    </w:rPr>
  </w:style>
  <w:style w:type="character" w:styleId="WW8Num148z0">
    <w:name w:val="WW8Num148z0"/>
    <w:qFormat/>
    <w:rPr>
      <w:rFonts w:ascii="Symbol" w:hAnsi="Symbol" w:cs="Symbol"/>
    </w:rPr>
  </w:style>
  <w:style w:type="character" w:styleId="WW8Num149z0">
    <w:name w:val="WW8Num149z0"/>
    <w:qFormat/>
    <w:rPr>
      <w:rFonts w:ascii="Symbol" w:hAnsi="Symbol" w:cs="Symbol"/>
      <w:color w:val="auto"/>
    </w:rPr>
  </w:style>
  <w:style w:type="character" w:styleId="WW8Num150z0">
    <w:name w:val="WW8Num150z0"/>
    <w:qFormat/>
    <w:rPr>
      <w:rFonts w:ascii="Symbol" w:hAnsi="Symbol" w:cs="Symbol"/>
    </w:rPr>
  </w:style>
  <w:style w:type="character" w:styleId="WW8Num151z0">
    <w:name w:val="WW8Num151z0"/>
    <w:qFormat/>
    <w:rPr>
      <w:rFonts w:ascii="Symbol" w:hAnsi="Symbol" w:cs="Symbol"/>
      <w:color w:val="auto"/>
    </w:rPr>
  </w:style>
  <w:style w:type="character" w:styleId="WW8Num152z0">
    <w:name w:val="WW8Num152z0"/>
    <w:qFormat/>
    <w:rPr>
      <w:rFonts w:ascii="Wingdings" w:hAnsi="Wingdings" w:cs="Wingdings"/>
      <w:effect w:val="blinkBackground"/>
    </w:rPr>
  </w:style>
  <w:style w:type="character" w:styleId="WW8Num153z0">
    <w:name w:val="WW8Num153z0"/>
    <w:qFormat/>
    <w:rPr>
      <w:rFonts w:ascii="Wingdings" w:hAnsi="Wingdings" w:cs="Wingdings"/>
    </w:rPr>
  </w:style>
  <w:style w:type="character" w:styleId="WW8Num154z0">
    <w:name w:val="WW8Num154z0"/>
    <w:qFormat/>
    <w:rPr>
      <w:rFonts w:ascii="Times New Roman" w:hAnsi="Times New Roman" w:cs="Times New Roman"/>
      <w:b/>
      <w:i w:val="false"/>
      <w:color w:val="FF0000"/>
      <w:sz w:val="24"/>
    </w:rPr>
  </w:style>
  <w:style w:type="character" w:styleId="WW8Num155z0">
    <w:name w:val="WW8Num155z0"/>
    <w:qFormat/>
    <w:rPr>
      <w:rFonts w:ascii="Wingdings" w:hAnsi="Wingdings" w:cs="Wingdings"/>
      <w:effect w:val="blinkBackground"/>
    </w:rPr>
  </w:style>
  <w:style w:type="character" w:styleId="WW8Num156z0">
    <w:name w:val="WW8Num156z0"/>
    <w:qFormat/>
    <w:rPr>
      <w:rFonts w:ascii="Wingdings" w:hAnsi="Wingdings" w:cs="Wingdings"/>
    </w:rPr>
  </w:style>
  <w:style w:type="character" w:styleId="WW8Num157z0">
    <w:name w:val="WW8Num157z0"/>
    <w:qFormat/>
    <w:rPr>
      <w:rFonts w:ascii="Symbol" w:hAnsi="Symbol" w:cs="Symbol"/>
      <w:color w:val="auto"/>
    </w:rPr>
  </w:style>
  <w:style w:type="character" w:styleId="WW8Num158z0">
    <w:name w:val="WW8Num158z0"/>
    <w:qFormat/>
    <w:rPr>
      <w:rFonts w:ascii="Wingdings" w:hAnsi="Wingdings" w:cs="Wingdings"/>
    </w:rPr>
  </w:style>
  <w:style w:type="character" w:styleId="WW8Num159z0">
    <w:name w:val="WW8Num159z0"/>
    <w:qFormat/>
    <w:rPr>
      <w:rFonts w:ascii="Wingdings" w:hAnsi="Wingdings" w:cs="Wingdings"/>
    </w:rPr>
  </w:style>
  <w:style w:type="character" w:styleId="WW8Num160z0">
    <w:name w:val="WW8Num160z0"/>
    <w:qFormat/>
    <w:rPr>
      <w:rFonts w:ascii="Symbol" w:hAnsi="Symbol" w:cs="Symbol"/>
    </w:rPr>
  </w:style>
  <w:style w:type="character" w:styleId="WW8Num161z0">
    <w:name w:val="WW8Num161z0"/>
    <w:qFormat/>
    <w:rPr>
      <w:rFonts w:ascii="Symbol" w:hAnsi="Symbol" w:cs="Symbol"/>
      <w:color w:val="auto"/>
    </w:rPr>
  </w:style>
  <w:style w:type="character" w:styleId="WW8Num162z0">
    <w:name w:val="WW8Num162z0"/>
    <w:qFormat/>
    <w:rPr>
      <w:rFonts w:ascii="Wingdings" w:hAnsi="Wingdings" w:cs="Wingdings"/>
    </w:rPr>
  </w:style>
  <w:style w:type="character" w:styleId="WW8Num163z0">
    <w:name w:val="WW8Num163z0"/>
    <w:qFormat/>
    <w:rPr>
      <w:rFonts w:ascii="Wingdings" w:hAnsi="Wingdings" w:cs="Wingdings"/>
    </w:rPr>
  </w:style>
  <w:style w:type="character" w:styleId="WW8Num164z0">
    <w:name w:val="WW8Num164z0"/>
    <w:qFormat/>
    <w:rPr>
      <w:rFonts w:ascii="Symbol" w:hAnsi="Symbol" w:cs="Symbol"/>
      <w:color w:val="auto"/>
    </w:rPr>
  </w:style>
  <w:style w:type="character" w:styleId="WW8Num165z0">
    <w:name w:val="WW8Num165z0"/>
    <w:qFormat/>
    <w:rPr>
      <w:rFonts w:ascii="Wingdings" w:hAnsi="Wingdings" w:cs="Wingdings"/>
    </w:rPr>
  </w:style>
  <w:style w:type="character" w:styleId="WW8Num166z0">
    <w:name w:val="WW8Num166z0"/>
    <w:qFormat/>
    <w:rPr>
      <w:rFonts w:ascii="Symbol" w:hAnsi="Symbol" w:cs="Symbol"/>
      <w:color w:val="auto"/>
    </w:rPr>
  </w:style>
  <w:style w:type="character" w:styleId="WW8Num167z0">
    <w:name w:val="WW8Num167z0"/>
    <w:qFormat/>
    <w:rPr>
      <w:rFonts w:ascii="Symbol" w:hAnsi="Symbol" w:cs="Symbol"/>
      <w:color w:val="auto"/>
    </w:rPr>
  </w:style>
  <w:style w:type="character" w:styleId="WW8Num168z0">
    <w:name w:val="WW8Num168z0"/>
    <w:qFormat/>
    <w:rPr>
      <w:rFonts w:ascii="Wingdings" w:hAnsi="Wingdings" w:cs="Wingdings"/>
      <w:effect w:val="blinkBackground"/>
    </w:rPr>
  </w:style>
  <w:style w:type="character" w:styleId="WW8Num169z0">
    <w:name w:val="WW8Num169z0"/>
    <w:qFormat/>
    <w:rPr>
      <w:rFonts w:ascii="Symbol" w:hAnsi="Symbol" w:cs="Symbol"/>
    </w:rPr>
  </w:style>
  <w:style w:type="character" w:styleId="WW8Num170z0">
    <w:name w:val="WW8Num170z0"/>
    <w:qFormat/>
    <w:rPr>
      <w:rFonts w:ascii="Wingdings" w:hAnsi="Wingdings" w:cs="Wingdings"/>
      <w:effect w:val="blinkBackground"/>
    </w:rPr>
  </w:style>
  <w:style w:type="character" w:styleId="WW8Num171z0">
    <w:name w:val="WW8Num171z0"/>
    <w:qFormat/>
    <w:rPr>
      <w:rFonts w:ascii="Wingdings" w:hAnsi="Wingdings" w:cs="Wingdings"/>
      <w:effect w:val="blinkBackground"/>
    </w:rPr>
  </w:style>
  <w:style w:type="character" w:styleId="WW8Num172z0">
    <w:name w:val="WW8Num172z0"/>
    <w:qFormat/>
    <w:rPr>
      <w:rFonts w:ascii="Symbol" w:hAnsi="Symbol" w:cs="Symbol"/>
      <w:color w:val="auto"/>
    </w:rPr>
  </w:style>
  <w:style w:type="character" w:styleId="WW8Num173z0">
    <w:name w:val="WW8Num173z0"/>
    <w:qFormat/>
    <w:rPr>
      <w:rFonts w:ascii="Wingdings" w:hAnsi="Wingdings" w:cs="Wingdings"/>
    </w:rPr>
  </w:style>
  <w:style w:type="character" w:styleId="WW8Num174z0">
    <w:name w:val="WW8Num174z0"/>
    <w:qFormat/>
    <w:rPr>
      <w:rFonts w:ascii="Wingdings" w:hAnsi="Wingdings" w:cs="Wingdings"/>
      <w:effect w:val="blinkBackground"/>
    </w:rPr>
  </w:style>
  <w:style w:type="character" w:styleId="WW8Num175z0">
    <w:name w:val="WW8Num175z0"/>
    <w:qFormat/>
    <w:rPr>
      <w:rFonts w:ascii="Symbol" w:hAnsi="Symbol" w:cs="Symbol"/>
    </w:rPr>
  </w:style>
  <w:style w:type="character" w:styleId="WW8Num176z0">
    <w:name w:val="WW8Num176z0"/>
    <w:qFormat/>
    <w:rPr>
      <w:rFonts w:ascii="Wingdings" w:hAnsi="Wingdings" w:cs="Wingdings"/>
    </w:rPr>
  </w:style>
  <w:style w:type="character" w:styleId="WW8Num177z0">
    <w:name w:val="WW8Num177z0"/>
    <w:qFormat/>
    <w:rPr>
      <w:rFonts w:ascii="Symbol" w:hAnsi="Symbol" w:cs="Symbol"/>
      <w:color w:val="auto"/>
    </w:rPr>
  </w:style>
  <w:style w:type="character" w:styleId="WW8Num178z0">
    <w:name w:val="WW8Num178z0"/>
    <w:qFormat/>
    <w:rPr>
      <w:rFonts w:ascii="Symbol" w:hAnsi="Symbol" w:cs="Symbol"/>
    </w:rPr>
  </w:style>
  <w:style w:type="character" w:styleId="WW8Num179z0">
    <w:name w:val="WW8Num179z0"/>
    <w:qFormat/>
    <w:rPr>
      <w:rFonts w:ascii="Wingdings" w:hAnsi="Wingdings" w:cs="Wingdings"/>
    </w:rPr>
  </w:style>
  <w:style w:type="character" w:styleId="WW8Num180z0">
    <w:name w:val="WW8Num180z0"/>
    <w:qFormat/>
    <w:rPr>
      <w:rFonts w:ascii="Wingdings" w:hAnsi="Wingdings" w:cs="Wingdings"/>
    </w:rPr>
  </w:style>
  <w:style w:type="character" w:styleId="WW8Num181z0">
    <w:name w:val="WW8Num181z0"/>
    <w:qFormat/>
    <w:rPr>
      <w:rFonts w:ascii="Wingdings" w:hAnsi="Wingdings" w:cs="Wingdings"/>
    </w:rPr>
  </w:style>
  <w:style w:type="character" w:styleId="WW8Num182z0">
    <w:name w:val="WW8Num182z0"/>
    <w:qFormat/>
    <w:rPr>
      <w:rFonts w:ascii="Symbol" w:hAnsi="Symbol" w:cs="Symbol"/>
    </w:rPr>
  </w:style>
  <w:style w:type="character" w:styleId="WW8Num183z0">
    <w:name w:val="WW8Num183z0"/>
    <w:qFormat/>
    <w:rPr>
      <w:rFonts w:ascii="Wingdings" w:hAnsi="Wingdings" w:cs="Wingdings"/>
    </w:rPr>
  </w:style>
  <w:style w:type="character" w:styleId="WW8Num184z0">
    <w:name w:val="WW8Num184z0"/>
    <w:qFormat/>
    <w:rPr>
      <w:rFonts w:ascii="Symbol" w:hAnsi="Symbol" w:cs="Symbol"/>
      <w:color w:val="auto"/>
    </w:rPr>
  </w:style>
  <w:style w:type="character" w:styleId="WW8Num185z0">
    <w:name w:val="WW8Num185z0"/>
    <w:qFormat/>
    <w:rPr>
      <w:rFonts w:ascii="Symbol" w:hAnsi="Symbol" w:cs="Symbol"/>
    </w:rPr>
  </w:style>
  <w:style w:type="character" w:styleId="WW8Num186z0">
    <w:name w:val="WW8Num186z0"/>
    <w:qFormat/>
    <w:rPr>
      <w:rFonts w:ascii="Wingdings" w:hAnsi="Wingdings" w:cs="Wingdings"/>
    </w:rPr>
  </w:style>
  <w:style w:type="character" w:styleId="WW8Num187z0">
    <w:name w:val="WW8Num187z0"/>
    <w:qFormat/>
    <w:rPr>
      <w:rFonts w:ascii="Wingdings" w:hAnsi="Wingdings" w:cs="Wingdings"/>
    </w:rPr>
  </w:style>
  <w:style w:type="character" w:styleId="WW8Num188z0">
    <w:name w:val="WW8Num188z0"/>
    <w:qFormat/>
    <w:rPr>
      <w:rFonts w:ascii="Wingdings" w:hAnsi="Wingdings" w:cs="Wingdings"/>
      <w:effect w:val="blinkBackground"/>
    </w:rPr>
  </w:style>
  <w:style w:type="character" w:styleId="WW8Num189z0">
    <w:name w:val="WW8Num189z0"/>
    <w:qFormat/>
    <w:rPr>
      <w:rFonts w:ascii="Wingdings" w:hAnsi="Wingdings" w:cs="Wingdings"/>
    </w:rPr>
  </w:style>
  <w:style w:type="character" w:styleId="WW8Num190z0">
    <w:name w:val="WW8Num190z0"/>
    <w:qFormat/>
    <w:rPr>
      <w:rFonts w:ascii="Symbol" w:hAnsi="Symbol" w:cs="Symbol"/>
      <w:color w:val="auto"/>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color w:val="auto"/>
    </w:rPr>
  </w:style>
  <w:style w:type="character" w:styleId="WW8Num198z0">
    <w:name w:val="WW8Num198z0"/>
    <w:qFormat/>
    <w:rPr>
      <w:rFonts w:ascii="Wingdings" w:hAnsi="Wingdings" w:cs="Wingdings"/>
    </w:rPr>
  </w:style>
  <w:style w:type="character" w:styleId="WW8Num199z0">
    <w:name w:val="WW8Num199z0"/>
    <w:qFormat/>
    <w:rPr>
      <w:rFonts w:ascii="Wingdings" w:hAnsi="Wingdings" w:cs="Wingdings"/>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Wingdings" w:hAnsi="Wingdings" w:cs="Wingdings"/>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Wingdings" w:hAnsi="Wingdings" w:cs="Wingdings"/>
      <w:effect w:val="blinkBackground"/>
    </w:rPr>
  </w:style>
  <w:style w:type="character" w:styleId="WW8Num207z0">
    <w:name w:val="WW8Num207z0"/>
    <w:qFormat/>
    <w:rPr>
      <w:rFonts w:ascii="Wingdings" w:hAnsi="Wingdings" w:cs="Wingdings"/>
      <w:effect w:val="blinkBackground"/>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tLeast" w:line="240"/>
    </w:pPr>
    <w:rPr>
      <w:rFonts w:ascii="Arial" w:hAnsi="Arial" w:cs="Arial"/>
      <w:b/>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ind w:hanging="0" w:start="72" w:end="0"/>
    </w:pPr>
    <w:rPr>
      <w:rFonts w:ascii="Arial" w:hAnsi="Arial" w:cs="Arial"/>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0" w:start="360" w:end="0"/>
    </w:pPr>
    <w:rPr>
      <w:rFonts w:ascii="Arial" w:hAnsi="Arial" w:cs="Arial"/>
      <w:color w:val="000000"/>
      <w:sz w:val="22"/>
      <w:lang w:eastAsia="en-US"/>
    </w:rPr>
  </w:style>
  <w:style w:type="paragraph" w:styleId="Subtitle">
    <w:name w:val="Subtitle"/>
    <w:basedOn w:val="Normal"/>
    <w:next w:val="BodyText"/>
    <w:qFormat/>
    <w:pPr>
      <w:spacing w:lineRule="atLeast" w:line="240"/>
    </w:pPr>
    <w:rPr>
      <w:rFonts w:ascii="Arial" w:hAnsi="Arial" w:cs="Arial"/>
      <w:b/>
      <w:i/>
      <w:color w:val="000000"/>
      <w:sz w:val="22"/>
      <w:lang w:eastAsia="en-US"/>
    </w:rPr>
  </w:style>
  <w:style w:type="paragraph" w:styleId="BodyTextIndent2">
    <w:name w:val="Body Text Indent 2"/>
    <w:basedOn w:val="Normal"/>
    <w:qFormat/>
    <w:pPr>
      <w:spacing w:lineRule="atLeast" w:line="240"/>
      <w:ind w:hanging="0" w:start="540" w:end="0"/>
    </w:pPr>
    <w:rPr>
      <w:rFonts w:ascii="Times New Roman" w:hAnsi="Times New Roman" w:cs="Times New Roman"/>
      <w:color w:val="000000"/>
      <w:sz w:val="2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bmp"/><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2001-06-07T18:09:00Z</dcterms:created>
  <dc:creator>Mike Zoch</dc:creator>
  <dc:description/>
  <dc:language>en-CA</dc:language>
  <cp:lastModifiedBy>ET&amp;S</cp:lastModifiedBy>
  <cp:lastPrinted>2001-05-31T14:19:00Z</cp:lastPrinted>
  <dcterms:modified xsi:type="dcterms:W3CDTF">2001-06-07T18:39:00Z</dcterms:modified>
  <cp:revision>4</cp:revision>
  <dc:subject/>
  <dc:title> </dc:title>
</cp:coreProperties>
</file>