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w:t>
      </w:r>
    </w:p>
    <w:p>
      <w:pPr>
        <w:pStyle w:val="Heading"/>
        <w:widowControl/>
        <w:rPr>
          <w:b w:val="false"/>
        </w:rPr>
      </w:pPr>
      <w:r>
        <w:rPr/>
        <w:t>TO</w:t>
      </w:r>
    </w:p>
    <w:p>
      <w:pPr>
        <w:pStyle w:val="Normal"/>
        <w:widowControl/>
        <w:jc w:val="center"/>
        <w:rPr>
          <w:b/>
        </w:rPr>
      </w:pPr>
      <w:r>
        <w:rPr>
          <w:b/>
        </w:rPr>
        <w:t xml:space="preserve">COMPRESSION SERVICES AGREEMENT </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30,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of the Agreement is hereby amended by deleting the definition of Bisti Actual Compression Services Charge, Bloomfield Actual Compression Services Charge, Minimum Compression Services Charge, 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the factor derived from the table set forth in Exhibit "C" based on a corresponding Load Factor, which shall be used to convert HP-hours to MMBtu."</w:t>
      </w:r>
    </w:p>
    <w:p>
      <w:pPr>
        <w:pStyle w:val="Normal"/>
        <w:widowControl/>
        <w:ind w:start="630" w:end="0"/>
        <w:rPr/>
      </w:pPr>
      <w:r>
        <w:rPr/>
      </w:r>
    </w:p>
    <w:p>
      <w:pPr>
        <w:pStyle w:val="Normal"/>
        <w:widowControl/>
        <w:numPr>
          <w:ilvl w:val="0"/>
          <w:numId w:val="4"/>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 excluding any hours during which there is an interruption of Shaft Energy delivery by ECT in accordance with Section 2.4 of this Agreement or a Force Majeure event hereunder."</w:t>
      </w:r>
    </w:p>
    <w:p>
      <w:pPr>
        <w:pStyle w:val="Normal"/>
        <w:widowControl/>
        <w:rPr/>
      </w:pPr>
      <w:r>
        <w:rPr/>
      </w:r>
    </w:p>
    <w:p>
      <w:pPr>
        <w:pStyle w:val="Normal"/>
        <w:widowControl/>
        <w:ind w:hanging="630" w:start="630" w:end="0"/>
        <w:rPr/>
      </w:pPr>
      <w:r>
        <w:rPr/>
      </w:r>
    </w:p>
    <w:p>
      <w:pPr>
        <w:pStyle w:val="Normal"/>
        <w:widowControl/>
        <w:ind w:hanging="630" w:start="630" w:end="0"/>
        <w:rPr/>
      </w:pPr>
      <w:r>
        <w:rPr/>
      </w:r>
    </w:p>
    <w:p>
      <w:pPr>
        <w:pStyle w:val="Normal"/>
        <w:widowControl/>
        <w:ind w:hanging="630" w:start="630" w:end="0"/>
        <w:rPr/>
      </w:pPr>
      <w:r>
        <w:rPr/>
        <w:t>4.</w:t>
        <w:tab/>
        <w:t>Section 3.2 "</w:t>
      </w:r>
      <w:r>
        <w:rPr>
          <w:u w:val="single"/>
        </w:rPr>
        <w:t>Compression Services Charge"</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start="630" w:end="0"/>
        <w:rPr/>
      </w:pPr>
      <w:r>
        <w:rPr/>
        <w:t xml:space="preserve">"3.2 </w:t>
      </w:r>
      <w:r>
        <w:rPr>
          <w:u w:val="single"/>
        </w:rPr>
        <w:t>Compression Services Charge</w:t>
      </w:r>
      <w:r>
        <w:rPr/>
        <w:t>. In addition to the Annual Demand Charge, Customer shall pay ECT a monthly Compression Services Charge in MMBtus of natural gas ("Fuel Gas") based upon the amount of Shaft Energy (other than Buy Through Shaft Energy) actually delivered to Customer each month pursuant to this Agreement.  The Compression Services Charge shall be calculated as follows:</w:t>
      </w:r>
    </w:p>
    <w:p>
      <w:pPr>
        <w:pStyle w:val="Normal"/>
        <w:widowControl/>
        <w:rPr/>
      </w:pPr>
      <w:r>
        <w:rPr/>
      </w:r>
    </w:p>
    <w:p>
      <w:pPr>
        <w:pStyle w:val="BodyTextIndent"/>
        <w:widowControl/>
        <w:numPr>
          <w:ilvl w:val="0"/>
          <w:numId w:val="2"/>
        </w:numPr>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890" w:leader="none"/>
        </w:tabs>
        <w:rPr/>
      </w:pPr>
      <w:r>
        <w:rPr/>
        <w:t>The amount of Shaft Energy actually delivered to Customer each month shall be equal to the product of (i) the amount of kWh consumed by the Compressor Motor during such month, as measured by the Primary Meter times (ii) 1.34."</w:t>
      </w:r>
    </w:p>
    <w:p>
      <w:pPr>
        <w:pStyle w:val="BodyTextIndent"/>
        <w:widowControl/>
        <w:rPr/>
      </w:pPr>
      <w:r>
        <w:rPr/>
      </w:r>
    </w:p>
    <w:p>
      <w:pPr>
        <w:pStyle w:val="Normal"/>
        <w:widowControl/>
        <w:ind w:hanging="630" w:start="630" w:end="0"/>
        <w:rPr/>
      </w:pPr>
      <w:r>
        <w:rPr/>
        <w:t>5.</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calculated in accordance with Section 3.2(a) for the amount of Shaft Energy produced by the Compressor Motor, if the Customer continues to utilize the Compressor Motor to drive the Compressor and (ii) ECT shall pay Customer for such Fuel Gas at the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r>
        <w:rPr/>
        <w:t>6.</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5"/>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5"/>
        </w:numPr>
        <w:tabs>
          <w:tab w:val="clear" w:pos="720"/>
          <w:tab w:val="left" w:pos="630" w:leader="none"/>
        </w:tabs>
        <w:rPr/>
      </w:pPr>
      <w:r>
        <w:rPr/>
        <w:t>The Agreement is hereby amended by adding Schedule II, attached hereto.</w:t>
      </w:r>
    </w:p>
    <w:p>
      <w:pPr>
        <w:pStyle w:val="Normal"/>
        <w:widowControl/>
        <w:rPr/>
      </w:pPr>
      <w:r>
        <w:rPr/>
      </w:r>
    </w:p>
    <w:p>
      <w:pPr>
        <w:pStyle w:val="BodyTextIndent"/>
        <w:widowControl/>
        <w:ind w:hanging="720" w:end="0"/>
        <w:rPr/>
      </w:pPr>
      <w:r>
        <w:rPr/>
      </w:r>
    </w:p>
    <w:p>
      <w:pPr>
        <w:pStyle w:val="BodyTextIndent"/>
        <w:widowControl/>
        <w:ind w:hanging="630" w:start="630" w:end="0"/>
        <w:rPr/>
      </w:pPr>
      <w:r>
        <w:rPr/>
        <w:t>9.</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3"/>
        </w:numPr>
        <w:tabs>
          <w:tab w:val="left" w:pos="720" w:leader="none"/>
        </w:tabs>
        <w:ind w:hanging="720" w:start="720" w:end="0"/>
        <w:rPr/>
      </w:pPr>
      <w:r>
        <w:rPr/>
        <w:t>This Amendment supersedes the amendment concerning the subject matter hereof dated June 18, 1999 and replaces it in its entirety.</w:t>
      </w:r>
    </w:p>
    <w:p>
      <w:pPr>
        <w:pStyle w:val="BodyTextIndent"/>
        <w:widowControl/>
        <w:ind w:start="0" w:end="0"/>
        <w:rPr/>
      </w:pPr>
      <w:r>
        <w:rPr/>
      </w:r>
    </w:p>
    <w:p>
      <w:pPr>
        <w:pStyle w:val="BodyTextIndent"/>
        <w:widowControl/>
        <w:ind w:hanging="720" w:end="0"/>
        <w:rPr/>
      </w:pPr>
      <w:r>
        <w:rPr/>
        <w:t>11.</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ind w:start="-249" w:end="0"/>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1999 – December 31, 1999</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1.0909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2000 – December 31,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1.1029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2001 – December 31, 2001</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1.1410</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2002 – December 31, 2002</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1.1835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2003 – December 31, 2003</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1.2227</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2004 – December 31, 2004</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1.2634</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2005 – December 31, 2005</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1.3045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2006 – December 31, 2006</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2007 – December 31, 2007</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/mnt/main-storage/datasets/enron-docs/doc/CSA_Bisti_Amd__ECC_5.doc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abstractNum w:abstractNumId="3">
    <w:lvl w:ilvl="0">
      <w:start w:val="10"/>
      <w:numFmt w:val="decimal"/>
      <w:lvlText w:val="%1."/>
      <w:lvlJc w:val="start"/>
      <w:pPr>
        <w:tabs>
          <w:tab w:val="num" w:pos="360"/>
        </w:tabs>
        <w:ind w:start="360" w:hanging="360"/>
      </w:pPr>
      <w:rPr/>
    </w:lvl>
  </w:abstractNum>
  <w:abstractNum w:abstractNumId="4">
    <w:lvl w:ilvl="0">
      <w:start w:val="3"/>
      <w:numFmt w:val="decimal"/>
      <w:lvlText w:val="%1."/>
      <w:lvlJc w:val="start"/>
      <w:pPr>
        <w:tabs>
          <w:tab w:val="num" w:pos="360"/>
        </w:tabs>
        <w:ind w:start="360" w:hanging="360"/>
      </w:pPr>
      <w:rPr/>
    </w:lvl>
  </w:abstractNum>
  <w:abstractNum w:abstractNumId="5">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1999-06-29T16:32:00Z</dcterms:created>
  <dc:creator>gnemec</dc:creator>
  <dc:description/>
  <dc:language>en-CA</dc:language>
  <cp:lastModifiedBy>gnemec</cp:lastModifiedBy>
  <cp:lastPrinted>1999-06-29T20:50:00Z</cp:lastPrinted>
  <dcterms:modified xsi:type="dcterms:W3CDTF">1999-06-29T23:25:00Z</dcterms:modified>
  <cp:revision>5</cp:revision>
  <dc:subject/>
  <dc:title>AMENDMENT</dc:title>
</cp:coreProperties>
</file>