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f:\attachcus\haedicke-m\MHaedickeDec20001\00000000FA65578D26F8DC49BB7DF76DD3663ECEA4482100.#1.CRRA LOI SEPT21.doc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