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end="0"/>
        <w:rPr/>
      </w:pPr>
      <w:r>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March 21, 2000</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[X]</w:t>
      </w:r>
    </w:p>
    <w:p>
      <w:pPr>
        <w:pStyle w:val="Normal"/>
        <w:jc w:val="both"/>
        <w:rPr>
          <w:rFonts w:ascii="Times New Roman" w:hAnsi="Times New Roman" w:cs="Times New Roman"/>
          <w:sz w:val="24"/>
        </w:rPr>
      </w:pPr>
      <w:r>
        <w:rPr>
          <w:rFonts w:cs="Times New Roman" w:ascii="Times New Roman" w:hAnsi="Times New Roman"/>
          <w:sz w:val="24"/>
        </w:rPr>
        <w:t>[Address]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Re:</w:t>
        <w:tab/>
        <w:t>Confidentiality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before="0" w:after="120"/>
        <w:ind w:firstLine="720" w:end="0"/>
        <w:jc w:val="both"/>
        <w:rPr>
          <w:rFonts w:ascii="Times New Roman" w:hAnsi="Times New Roman" w:cs="Times New Roman"/>
          <w:sz w:val="24"/>
        </w:rPr>
      </w:pPr>
      <w:r>
        <w:rPr>
          <w:rFonts w:cs="Times New Roman" w:ascii="Times New Roman" w:hAnsi="Times New Roman"/>
          <w:sz w:val="24"/>
        </w:rPr>
        <w:t>CROdex Corporation, a Delaware corporation, ("CROdex") is prepared to furnish to ________________, an individual ("X"), with information which is confidential, proprietary or generally not available to the public ("Confidential Information") in connection with a proposed financing of CROdex and/or a potential association with CROdex, which may include, without limitation, business plans, financial projections, business analysis, or business concepts (the "Proposed Transaction").  The term "Confidential Information" as used herein shall also include any information revealing the existence of discussions between the parties regarding the Proposed Transaction; provided that, if X is requested by [existing company] to reveal the existence of discussions between the parties hereunder or any Confidential Information in order to assess any potential conflicts of interest related to X association with CROdex and X's association with [existing company] (the "Conflict"), X may do so with prior written consent of CROdex and CROdex shall have sole discrection as to what information X may disclose related to the Conflict.  As a condition to furnishing Confidential Information, X and CROdex each agree to the following:</w:t>
      </w:r>
    </w:p>
    <w:p>
      <w:pPr>
        <w:pStyle w:val="Normal"/>
        <w:numPr>
          <w:ilvl w:val="0"/>
          <w:numId w:val="3"/>
        </w:numPr>
        <w:spacing w:before="0" w:after="120"/>
        <w:jc w:val="both"/>
        <w:rPr>
          <w:sz w:val="24"/>
        </w:rPr>
      </w:pPr>
      <w:r>
        <w:rPr>
          <w:rFonts w:cs="Times New Roman" w:ascii="Times New Roman" w:hAnsi="Times New Roman"/>
          <w:sz w:val="24"/>
        </w:rPr>
        <w:t xml:space="preserve">X shall not disclose CROdex’s Confidential Information without CROdex's prior written consent;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xml:space="preserve">, X may disclose any of CROdex’s Confidential Information that is required to be disclosed to comply with any applicable law, order, regulation or ruling and provided that X </w:t>
      </w:r>
      <w:r>
        <w:rPr>
          <w:sz w:val="24"/>
        </w:rPr>
        <w:t xml:space="preserve">shall provide </w:t>
      </w:r>
      <w:r>
        <w:rPr>
          <w:rFonts w:cs="Times New Roman" w:ascii="Times New Roman" w:hAnsi="Times New Roman"/>
          <w:sz w:val="24"/>
        </w:rPr>
        <w:t>CROdex</w:t>
      </w:r>
      <w:r>
        <w:rPr>
          <w:sz w:val="24"/>
        </w:rPr>
        <w:t xml:space="preserve"> with prompt written notice so that </w:t>
      </w:r>
      <w:r>
        <w:rPr>
          <w:rFonts w:cs="Times New Roman" w:ascii="Times New Roman" w:hAnsi="Times New Roman"/>
          <w:sz w:val="24"/>
        </w:rPr>
        <w:t>CROdex</w:t>
      </w:r>
      <w:r>
        <w:rPr>
          <w:sz w:val="24"/>
        </w:rPr>
        <w:t xml:space="preserve"> may seek a protective order or other appropriate remedy (including participation in any proceeding to which X are a party, which at the request of </w:t>
      </w:r>
      <w:r>
        <w:rPr>
          <w:rFonts w:cs="Times New Roman" w:ascii="Times New Roman" w:hAnsi="Times New Roman"/>
          <w:sz w:val="24"/>
        </w:rPr>
        <w:t>CROdex</w:t>
      </w:r>
      <w:r>
        <w:rPr>
          <w:sz w:val="24"/>
        </w:rPr>
        <w:t xml:space="preserve"> will use its best efforts to allow) and/or waive compliance with the provisions of this Confidentiality Agreement.  In any event, X will furnish only that portion of the Confidential Information which it is legally required to disclose and will exercise its best efforts to obtain reliable assurance that confidential treatment will be accorded the Confidential Information.</w:t>
      </w:r>
    </w:p>
    <w:p>
      <w:pPr>
        <w:pStyle w:val="Normal"/>
        <w:numPr>
          <w:ilvl w:val="0"/>
          <w:numId w:val="3"/>
        </w:numPr>
        <w:spacing w:before="0" w:after="120"/>
        <w:jc w:val="both"/>
        <w:rPr>
          <w:rFonts w:ascii="Times New Roman" w:hAnsi="Times New Roman" w:cs="Times New Roman"/>
          <w:sz w:val="24"/>
        </w:rPr>
      </w:pPr>
      <w:r>
        <w:rPr>
          <w:rFonts w:cs="Times New Roman" w:ascii="Times New Roman" w:hAnsi="Times New Roman"/>
          <w:sz w:val="24"/>
        </w:rPr>
        <w:t xml:space="preserve">This confidentiality agreement imposes no obligation upon X with respect to any Confidential Information disclosed under this confidentiality agreement which X can demonstrate: (a) was in X’s possession before receipt from CROdex; (b) is or becomes a matter of public knowledge through no fault of X; (c) is rightfully received by X from a third party without the duty of confidentiality; (d) is independently developed by X completely without the use directly or indirectly of CROdex's Confidential Information; or (e) is disclosed by X to a third party with the consent of CROdex.  </w:t>
      </w:r>
    </w:p>
    <w:p>
      <w:pPr>
        <w:pStyle w:val="Normal"/>
        <w:spacing w:before="0" w:after="120"/>
        <w:ind w:hanging="720" w:start="720" w:end="0"/>
        <w:jc w:val="both"/>
        <w:rPr>
          <w:rFonts w:ascii="Times New Roman" w:hAnsi="Times New Roman" w:cs="Times New Roman"/>
          <w:sz w:val="24"/>
        </w:rPr>
      </w:pPr>
      <w:r>
        <w:rPr>
          <w:rFonts w:cs="Times New Roman" w:ascii="Times New Roman" w:hAnsi="Times New Roman"/>
          <w:sz w:val="24"/>
        </w:rPr>
        <w:t>3.</w:t>
        <w:tab/>
        <w:t>Upon CROdex's request, X shall return all written Confidential Information of CROdex and X shall not retain any copies of such written Confidential Information.  The portion of written Confidential Information that may be found in analysis, compilations, studies or other documents prepared by X, any oral Confidential Information furnished by CROdex and any written Confidential Information furnished by CROdex not so requested or returned, will, at CROdex's option, be held by X and kept subject to the terms of this confidentiality agreement, or destroyed.</w:t>
      </w:r>
    </w:p>
    <w:p>
      <w:pPr>
        <w:pStyle w:val="BodyTextIndent"/>
        <w:numPr>
          <w:ilvl w:val="0"/>
          <w:numId w:val="2"/>
        </w:numPr>
        <w:tabs>
          <w:tab w:val="left" w:pos="720" w:leader="none"/>
        </w:tabs>
        <w:spacing w:before="0" w:after="120"/>
        <w:ind w:hanging="720" w:start="720" w:end="0"/>
        <w:rPr>
          <w:rFonts w:ascii="Times New Roman" w:hAnsi="Times New Roman" w:cs="Times New Roman"/>
          <w:sz w:val="24"/>
        </w:rPr>
      </w:pPr>
      <w:r>
        <w:rPr>
          <w:rFonts w:cs="Times New Roman" w:ascii="Times New Roman" w:hAnsi="Times New Roman"/>
          <w:sz w:val="24"/>
        </w:rPr>
        <w:t>Although CROdex, in furnishing information, including Confidential Information, has endeavored to include materials which CROdex believes to be reliable and relevant for X’ evaluation, CROdex makes no representation or warranty as to the accuracy or completeness of any such provided information.  Furthermore, CROdex shall not have any liability to X resulting from the use of any such information by X.</w:t>
      </w:r>
    </w:p>
    <w:p>
      <w:pPr>
        <w:pStyle w:val="BodyTextIndent"/>
        <w:numPr>
          <w:ilvl w:val="0"/>
          <w:numId w:val="2"/>
        </w:numPr>
        <w:tabs>
          <w:tab w:val="left" w:pos="720" w:leader="none"/>
        </w:tabs>
        <w:spacing w:before="0" w:after="120"/>
        <w:ind w:hanging="720" w:start="720" w:end="0"/>
        <w:rPr>
          <w:rFonts w:ascii="Times New Roman" w:hAnsi="Times New Roman" w:cs="Times New Roman"/>
          <w:sz w:val="24"/>
        </w:rPr>
      </w:pPr>
      <w:r>
        <w:rPr>
          <w:rFonts w:cs="Times New Roman" w:ascii="Times New Roman" w:hAnsi="Times New Roman"/>
          <w:sz w:val="24"/>
        </w:rPr>
        <w:t xml:space="preserve">X shall be liable for any breach of this confidentiality agreement.  X acknowledges that CROdex may not have an adequate remedy at law for money damages in the event that any of the covenants in this confidentiality agreement were not performed by X, and X therefore agrees that CROdex shall be entitled to specific enforcement of such covenants in addition to any other remedy to which it may be entitled. </w:t>
      </w:r>
    </w:p>
    <w:p>
      <w:pPr>
        <w:pStyle w:val="BodyTextIndent"/>
        <w:spacing w:before="0" w:after="120"/>
        <w:rPr>
          <w:rFonts w:ascii="Times New Roman" w:hAnsi="Times New Roman" w:cs="Times New Roman"/>
          <w:sz w:val="24"/>
        </w:rPr>
      </w:pPr>
      <w:r>
        <w:rPr>
          <w:rFonts w:cs="Times New Roman" w:ascii="Times New Roman" w:hAnsi="Times New Roman"/>
          <w:sz w:val="24"/>
        </w:rPr>
        <w:t>6.</w:t>
        <w:tab/>
        <w:t>Neither this confidentiality agreement nor any communications between CROdex and X shall be deemed to create any obligation or liability for CROdex or X to proceed with the Proposed Transaction unless and until CROdex and X so agree in writing.  CROdex and X agree that no joint venture, partnership, or other fiduciary relationship shall be deemed to exist or arise with respect to the Proposed Transaction.</w:t>
      </w:r>
    </w:p>
    <w:p>
      <w:pPr>
        <w:pStyle w:val="BodyTextIndent"/>
        <w:spacing w:before="0" w:after="120"/>
        <w:rPr>
          <w:rFonts w:ascii="Times New Roman" w:hAnsi="Times New Roman" w:cs="Times New Roman"/>
          <w:sz w:val="24"/>
        </w:rPr>
      </w:pPr>
      <w:r>
        <w:rPr>
          <w:rFonts w:cs="Times New Roman" w:ascii="Times New Roman" w:hAnsi="Times New Roman"/>
          <w:sz w:val="24"/>
        </w:rPr>
        <w:t>6.</w:t>
        <w:tab/>
        <w:t>This confidentiality agreement shall be binding upon and for the benefit of CROdex and X successors and permitted assigns.  Neither CROdex nor X may assign its rights or obligations hereunder without the prior written consent of the other party.</w:t>
      </w:r>
    </w:p>
    <w:p>
      <w:pPr>
        <w:pStyle w:val="Normal"/>
        <w:spacing w:before="0" w:after="120"/>
        <w:ind w:hanging="720" w:start="720" w:end="0"/>
        <w:jc w:val="both"/>
        <w:rPr>
          <w:rFonts w:ascii="Times New Roman" w:hAnsi="Times New Roman" w:cs="Times New Roman"/>
          <w:sz w:val="24"/>
        </w:rPr>
      </w:pPr>
      <w:r>
        <w:rPr>
          <w:rFonts w:cs="Times New Roman" w:ascii="Times New Roman" w:hAnsi="Times New Roman"/>
          <w:sz w:val="24"/>
        </w:rPr>
        <w:t>7.</w:t>
        <w:tab/>
        <w:t>THIS CONFIDENTIALITY AGREEMENT SHALL BE GOVERNED BY AND CONSTRUED IN ACCORDANCE WITH THE LAWS OF THE STATE OF NORTH CAROLINA WITHOUT REGARD TO CONFLICTS OF LAWS RULES OR PRINCIPLES.  THE PARTIES AGREE THAT THIS CONFIDENTIALITY AGREEMENT SHALL BE ACCEPTED AND FORMED IN THE STATE OF NORTH CAROLINA.</w:t>
      </w:r>
    </w:p>
    <w:p>
      <w:pPr>
        <w:pStyle w:val="Normal"/>
        <w:ind w:hanging="720" w:start="720" w:end="0"/>
        <w:jc w:val="both"/>
        <w:rPr>
          <w:rFonts w:ascii="Times New Roman" w:hAnsi="Times New Roman" w:cs="Times New Roman"/>
          <w:sz w:val="24"/>
        </w:rPr>
      </w:pPr>
      <w:r>
        <w:rPr>
          <w:rFonts w:cs="Times New Roman" w:ascii="Times New Roman" w:hAnsi="Times New Roman"/>
          <w:sz w:val="24"/>
        </w:rPr>
        <w:t>8.</w:t>
        <w:tab/>
        <w:t>This confidentiality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hereto and shall not impart rights enforceable by any other third person or entity other than as herein stated and contemplated.</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hanging="720" w:start="720" w:end="0"/>
        <w:jc w:val="both"/>
        <w:rPr>
          <w:rFonts w:ascii="Times New Roman" w:hAnsi="Times New Roman" w:cs="Times New Roman"/>
          <w:sz w:val="24"/>
        </w:rPr>
      </w:pPr>
      <w:r>
        <w:rPr>
          <w:rFonts w:cs="Times New Roman" w:ascii="Times New Roman" w:hAnsi="Times New Roman"/>
          <w:sz w:val="24"/>
        </w:rPr>
        <w:t>9.</w:t>
        <w:tab/>
        <w:t>This confidentiality agreement shall terminate two (2) years from the date of this letter.</w:t>
      </w:r>
    </w:p>
    <w:p>
      <w:pPr>
        <w:pStyle w:val="Justified"/>
        <w:keepNext w:val="true"/>
        <w:keepLines/>
        <w:spacing w:before="0" w:after="240"/>
        <w:rPr>
          <w:rFonts w:ascii="Times New Roman" w:hAnsi="Times New Roman" w:cs="Times New Roman"/>
          <w:sz w:val="24"/>
        </w:rPr>
      </w:pPr>
      <w:r>
        <w:rPr>
          <w:rFonts w:cs="Times New Roman" w:ascii="Times New Roman" w:hAnsi="Times New Roman"/>
          <w:sz w:val="24"/>
        </w:rPr>
        <w:t>IN WITNESS WHEREOF, CROdex and X have executed this confidentiality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jc w:val="both"/>
        <w:rPr>
          <w:rFonts w:ascii="Times New Roman" w:hAnsi="Times New Roman" w:cs="Times New Roman"/>
          <w:sz w:val="24"/>
        </w:rPr>
      </w:pPr>
      <w:r>
        <w:rPr>
          <w:rFonts w:cs="Times New Roman" w:ascii="Times New Roman" w:hAnsi="Times New Roman"/>
          <w:sz w:val="24"/>
        </w:rPr>
        <w:tab/>
        <w:t>Very truly yours,</w:t>
      </w:r>
    </w:p>
    <w:p>
      <w:pPr>
        <w:pStyle w:val="Normal"/>
        <w:keepNext w:val="true"/>
        <w:keepLines/>
        <w:tabs>
          <w:tab w:val="clear" w:pos="720"/>
          <w:tab w:val="left" w:pos="5040" w:leader="none"/>
          <w:tab w:val="left" w:pos="9180" w:leader="none"/>
        </w:tabs>
        <w:jc w:val="both"/>
        <w:rPr>
          <w:rFonts w:ascii="Times New Roman" w:hAnsi="Times New Roman" w:cs="Times New Roman"/>
          <w:b/>
          <w:sz w:val="24"/>
        </w:rPr>
      </w:pPr>
      <w:r>
        <w:rPr>
          <w:rFonts w:cs="Times New Roman" w:ascii="Times New Roman" w:hAnsi="Times New Roman"/>
          <w:sz w:val="24"/>
        </w:rPr>
        <w:tab/>
        <w:t>CROdex Corporation</w:t>
      </w:r>
    </w:p>
    <w:p>
      <w:pPr>
        <w:pStyle w:val="Normal"/>
        <w:keepNext w:val="true"/>
        <w:keepLines/>
        <w:tabs>
          <w:tab w:val="clear" w:pos="720"/>
          <w:tab w:val="left" w:pos="5040" w:leader="none"/>
          <w:tab w:val="left" w:pos="9180" w:leader="none"/>
        </w:tabs>
        <w:jc w:val="both"/>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ab/>
        <w:t>By:</w:t>
      </w:r>
      <w:r>
        <w:rPr>
          <w:rFonts w:cs="Times New Roman" w:ascii="Times New Roman" w:hAnsi="Times New Roman"/>
          <w:sz w:val="24"/>
          <w:u w:val="single"/>
        </w:rPr>
        <w:tab/>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ab/>
        <w:t>Name: William B. Johnson</w:t>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ab/>
        <w:t>Title: Director, Operations</w:t>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Agreed and accepted this</w:t>
      </w:r>
    </w:p>
    <w:p>
      <w:pPr>
        <w:pStyle w:val="Normal"/>
        <w:keepNext w:val="true"/>
        <w:keepLines/>
        <w:spacing w:before="0" w:after="120"/>
        <w:jc w:val="both"/>
        <w:rPr>
          <w:rFonts w:ascii="Times New Roman" w:hAnsi="Times New Roman" w:cs="Times New Roman"/>
          <w:sz w:val="24"/>
        </w:rPr>
      </w:pPr>
      <w:r>
        <w:rPr>
          <w:rFonts w:cs="Times New Roman" w:ascii="Times New Roman" w:hAnsi="Times New Roman"/>
          <w:sz w:val="24"/>
        </w:rPr>
        <w:t>_____ day of March, 2000.</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keepNext w:val="true"/>
        <w:keepLines/>
        <w:tabs>
          <w:tab w:val="left" w:pos="720" w:leader="none"/>
          <w:tab w:val="left" w:pos="1440" w:leader="none"/>
          <w:tab w:val="left" w:pos="2160" w:leader="none"/>
          <w:tab w:val="right" w:pos="9360" w:leader="none"/>
        </w:tabs>
        <w:jc w:val="both"/>
        <w:rPr>
          <w:rFonts w:ascii="Times New Roman" w:hAnsi="Times New Roman" w:cs="Times New Roman"/>
          <w:b/>
          <w:sz w:val="24"/>
        </w:rPr>
      </w:pPr>
      <w:r>
        <w:rPr>
          <w:rFonts w:cs="Times New Roman" w:ascii="Times New Roman" w:hAnsi="Times New Roman"/>
          <w:b/>
          <w:sz w:val="24"/>
        </w:rPr>
        <w:t>[X]</w:t>
      </w:r>
    </w:p>
    <w:p>
      <w:pPr>
        <w:pStyle w:val="Normal"/>
        <w:keepNext w:val="true"/>
        <w:keepLines/>
        <w:tabs>
          <w:tab w:val="left" w:pos="720" w:leader="none"/>
          <w:tab w:val="left" w:pos="1440" w:leader="none"/>
          <w:tab w:val="left" w:pos="2160" w:leader="none"/>
          <w:tab w:val="right" w:pos="9360" w:leader="none"/>
        </w:tabs>
        <w:jc w:val="both"/>
        <w:rPr>
          <w:rFonts w:ascii="Times New Roman" w:hAnsi="Times New Roman" w:cs="Times New Roman"/>
          <w:b/>
          <w:sz w:val="24"/>
        </w:rPr>
      </w:pPr>
      <w:r>
        <w:rPr>
          <w:rFonts w:cs="Times New Roman" w:ascii="Times New Roman" w:hAnsi="Times New Roman"/>
          <w:b/>
          <w:sz w:val="24"/>
        </w:rPr>
      </w:r>
    </w:p>
    <w:p>
      <w:pPr>
        <w:pStyle w:val="Normal"/>
        <w:keepNext w:val="true"/>
        <w:keepLines/>
        <w:tabs>
          <w:tab w:val="left" w:pos="720" w:leader="none"/>
          <w:tab w:val="left" w:pos="1440" w:leader="none"/>
          <w:tab w:val="left" w:pos="2160" w:leader="none"/>
          <w:tab w:val="right" w:pos="9360" w:leader="none"/>
        </w:tabs>
        <w:jc w:val="both"/>
        <w:rPr>
          <w:rFonts w:ascii="Times New Roman" w:hAnsi="Times New Roman" w:cs="Times New Roman"/>
          <w:b/>
          <w:sz w:val="24"/>
        </w:rPr>
      </w:pPr>
      <w:r>
        <w:rPr>
          <w:rFonts w:cs="Times New Roman" w:ascii="Times New Roman" w:hAnsi="Times New Roman"/>
          <w:b/>
          <w:sz w:val="24"/>
        </w:rPr>
      </w:r>
    </w:p>
    <w:p>
      <w:pPr>
        <w:pStyle w:val="Normal"/>
        <w:keepNext w:val="true"/>
        <w:keepLines/>
        <w:tabs>
          <w:tab w:val="left" w:pos="720" w:leader="none"/>
          <w:tab w:val="left" w:pos="1440" w:leader="none"/>
          <w:tab w:val="left" w:pos="2160" w:leader="none"/>
          <w:tab w:val="left" w:pos="4320" w:leader="none"/>
          <w:tab w:val="right" w:pos="936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tab/>
        <w:tab/>
        <w:tab/>
      </w:r>
    </w:p>
    <w:p>
      <w:pPr>
        <w:pStyle w:val="Normal"/>
        <w:keepNext w:val="true"/>
        <w:keepLines/>
        <w:tabs>
          <w:tab w:val="clear" w:pos="720"/>
          <w:tab w:val="left" w:pos="4320" w:leader="none"/>
        </w:tabs>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r>
    </w:p>
    <w:p>
      <w:pPr>
        <w:pStyle w:val="Normal"/>
        <w:keepNext w:val="true"/>
        <w:keepLines/>
        <w:tabs>
          <w:tab w:val="clear" w:pos="720"/>
          <w:tab w:val="left" w:pos="4320" w:leader="none"/>
        </w:tabs>
        <w:jc w:val="both"/>
        <w:rPr/>
      </w:pPr>
      <w:r>
        <w:rPr>
          <w:rFonts w:cs="Times New Roman" w:ascii="Times New Roman" w:hAnsi="Times New Roman"/>
          <w:sz w:val="24"/>
        </w:rPr>
        <w:t>Title:</w:t>
      </w:r>
      <w:r>
        <w:rPr>
          <w:rFonts w:cs="Times New Roman" w:ascii="Times New Roman" w:hAnsi="Times New Roman"/>
          <w:sz w:val="24"/>
          <w:u w:val="single"/>
        </w:rPr>
        <w:tab/>
      </w:r>
    </w:p>
    <w:p>
      <w:pPr>
        <w:pStyle w:val="Normal"/>
        <w:keepNext w:val="true"/>
        <w:keepLines/>
        <w:tabs>
          <w:tab w:val="clear" w:pos="720"/>
          <w:tab w:val="left" w:pos="43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keepNext w:val="true"/>
        <w:keepLines/>
        <w:tabs>
          <w:tab w:val="clear" w:pos="720"/>
          <w:tab w:val="left" w:pos="4320" w:leader="none"/>
        </w:tabs>
        <w:jc w:val="both"/>
        <w:rPr>
          <w:rFonts w:ascii="Times New Roman" w:hAnsi="Times New Roman" w:cs="Times New Roman"/>
          <w:sz w:val="24"/>
          <w:u w:val="single"/>
        </w:rPr>
      </w:pPr>
      <w:r>
        <w:rPr>
          <w:rFonts w:cs="Times New Roman" w:ascii="Times New Roman" w:hAnsi="Times New Roman"/>
          <w:sz w:val="24"/>
          <w:u w:val="single"/>
        </w:rPr>
      </w:r>
    </w:p>
    <w:sectPr>
      <w:headerReference w:type="default" r:id="rId2"/>
      <w:headerReference w:type="first" r:id="rId3"/>
      <w:footerReference w:type="default" r:id="rId4"/>
      <w:footerReference w:type="first" r:id="rId5"/>
      <w:type w:val="nextPage"/>
      <w:pgSz w:w="12240" w:h="15840"/>
      <w:pgMar w:left="1440" w:right="1440" w:gutter="0" w:header="432"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CROdex1.doc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24"/>
      </w:rPr>
    </w:pPr>
    <w:r>
      <w:rPr>
        <w:rFonts w:cs="Times New Roman" w:ascii="Times New Roman" w:hAnsi="Times New Roman"/>
        <w:b/>
        <w:sz w:val="24"/>
      </w:rPr>
    </w:r>
  </w:p>
  <w:p>
    <w:pPr>
      <w:pStyle w:val="Header"/>
      <w:jc w:val="end"/>
      <w:rPr>
        <w:rFonts w:ascii="Times New Roman" w:hAnsi="Times New Roman" w:cs="Times New Roman"/>
        <w:b/>
        <w:sz w:val="24"/>
      </w:rPr>
    </w:pPr>
    <w:r>
      <w:rPr>
        <w:rFonts w:cs="Times New Roman" w:ascii="Times New Roman" w:hAnsi="Times New Roman"/>
        <w:b/>
        <w:sz w:val="24"/>
      </w:rPr>
      <w:t>CROdex Corporation</w:t>
    </w:r>
  </w:p>
  <w:p>
    <w:pPr>
      <w:pStyle w:val="Header"/>
      <w:jc w:val="end"/>
      <w:rPr>
        <w:rFonts w:ascii="Times New Roman" w:hAnsi="Times New Roman" w:cs="Times New Roman"/>
        <w:b/>
        <w:sz w:val="24"/>
      </w:rPr>
    </w:pPr>
    <w:r>
      <w:rPr>
        <w:rFonts w:cs="Times New Roman" w:ascii="Times New Roman" w:hAnsi="Times New Roman"/>
        <w:b/>
        <w:sz w:val="24"/>
      </w:rPr>
      <w:t>6303 Single Tree Court</w:t>
    </w:r>
  </w:p>
  <w:p>
    <w:pPr>
      <w:pStyle w:val="Header"/>
      <w:jc w:val="end"/>
      <w:rPr>
        <w:rFonts w:ascii="Times New Roman" w:hAnsi="Times New Roman" w:cs="Times New Roman"/>
        <w:b/>
        <w:sz w:val="24"/>
      </w:rPr>
    </w:pPr>
    <w:r>
      <w:rPr>
        <w:rFonts w:cs="Times New Roman" w:ascii="Times New Roman" w:hAnsi="Times New Roman"/>
        <w:b/>
        <w:sz w:val="24"/>
      </w:rPr>
      <w:t>Wilmington, NC 28405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i/>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hanging="720" w:start="720" w:end="0"/>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2000-03-28T21:49:00Z</dcterms:created>
  <dc:creator>ECT</dc:creator>
  <dc:description/>
  <cp:keywords>Confidentiality Agreement</cp:keywords>
  <dc:language>en-CA</dc:language>
  <cp:lastModifiedBy>gnemec</cp:lastModifiedBy>
  <cp:lastPrinted>2000-03-20T17:54:00Z</cp:lastPrinted>
  <dcterms:modified xsi:type="dcterms:W3CDTF">2000-03-28T21:49:00Z</dcterms:modified>
  <cp:revision>2</cp:revision>
  <dc:subject>EPMI/</dc:subject>
  <dc:title>UNILATERAL Confidentiality Agreement</dc:title>
</cp:coreProperties>
</file>