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EnvelopeAddress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EnvelopeAddress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EnvelopeAddress"/>
        <w:rPr>
          <w:sz w:val="22"/>
          <w:szCs w:val="22"/>
        </w:rPr>
      </w:pPr>
      <w:r>
        <w:rPr>
          <w:sz w:val="22"/>
          <w:szCs w:val="22"/>
        </w:rPr>
        <w:t>January 18, 2001</w:t>
      </w:r>
    </w:p>
    <w:p>
      <w:pPr>
        <w:pStyle w:val="EnvelopeAddress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EnvelopeAddress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VIA HAND DELIVERY</w:t>
      </w:r>
    </w:p>
    <w:p>
      <w:pPr>
        <w:pStyle w:val="EnvelopeAddress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spacing w:lineRule="exact" w:line="24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exact" w:line="240"/>
        <w:rPr>
          <w:sz w:val="22"/>
          <w:szCs w:val="22"/>
        </w:rPr>
      </w:pPr>
      <w:r>
        <w:rPr>
          <w:sz w:val="22"/>
          <w:szCs w:val="22"/>
        </w:rPr>
        <w:t>Docket Office</w:t>
      </w:r>
    </w:p>
    <w:p>
      <w:pPr>
        <w:pStyle w:val="Normal"/>
        <w:spacing w:lineRule="exact" w:line="240"/>
        <w:rPr>
          <w:sz w:val="22"/>
          <w:szCs w:val="22"/>
        </w:rPr>
      </w:pPr>
      <w:r>
        <w:rPr>
          <w:sz w:val="22"/>
          <w:szCs w:val="22"/>
        </w:rPr>
        <w:t>California Public Utilities Commission</w:t>
      </w:r>
    </w:p>
    <w:p>
      <w:pPr>
        <w:pStyle w:val="Normal"/>
        <w:spacing w:lineRule="exact" w:line="240"/>
        <w:rPr>
          <w:sz w:val="22"/>
          <w:szCs w:val="22"/>
        </w:rPr>
      </w:pPr>
      <w:r>
        <w:rPr>
          <w:sz w:val="22"/>
          <w:szCs w:val="22"/>
        </w:rPr>
        <w:t>505 Van Ness Avenue, Room 2001</w:t>
      </w:r>
    </w:p>
    <w:p>
      <w:pPr>
        <w:pStyle w:val="Normal"/>
        <w:spacing w:lineRule="exact" w:line="240"/>
        <w:rPr>
          <w:sz w:val="22"/>
          <w:szCs w:val="22"/>
        </w:rPr>
      </w:pPr>
      <w:r>
        <w:rPr>
          <w:sz w:val="22"/>
          <w:szCs w:val="22"/>
        </w:rPr>
        <w:t>San Francisco, CA  94102</w:t>
      </w:r>
    </w:p>
    <w:p>
      <w:pPr>
        <w:pStyle w:val="Normal"/>
        <w:spacing w:lineRule="exact" w:line="24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exact" w:line="240"/>
        <w:ind w:hanging="720" w:start="720" w:end="0"/>
        <w:rPr>
          <w:sz w:val="22"/>
          <w:szCs w:val="22"/>
        </w:rPr>
      </w:pPr>
      <w:r>
        <w:rPr>
          <w:sz w:val="22"/>
          <w:szCs w:val="22"/>
        </w:rPr>
        <w:t>Re:</w:t>
        <w:tab/>
        <w:t>Application No.</w:t>
      </w:r>
    </w:p>
    <w:p>
      <w:pPr>
        <w:pStyle w:val="Normal"/>
        <w:spacing w:lineRule="exact" w:line="240"/>
        <w:ind w:hanging="720" w:start="720" w:end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</w:r>
    </w:p>
    <w:p>
      <w:pPr>
        <w:pStyle w:val="Normal"/>
        <w:spacing w:lineRule="exact" w:line="240"/>
        <w:rPr>
          <w:sz w:val="22"/>
          <w:szCs w:val="22"/>
        </w:rPr>
      </w:pPr>
      <w:r>
        <w:rPr>
          <w:sz w:val="22"/>
          <w:szCs w:val="22"/>
        </w:rPr>
        <w:t>Dear Sir/Madam:</w:t>
      </w:r>
    </w:p>
    <w:p>
      <w:pPr>
        <w:pStyle w:val="Normal"/>
        <w:spacing w:lineRule="exact" w:line="24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rPr/>
      </w:pPr>
      <w:r>
        <w:rPr>
          <w:sz w:val="22"/>
          <w:szCs w:val="22"/>
        </w:rPr>
        <w:t xml:space="preserve">Enclosed please find the original and eight copies of the </w:t>
      </w:r>
      <w:r>
        <w:rPr>
          <w:b/>
          <w:bCs/>
          <w:sz w:val="22"/>
          <w:szCs w:val="22"/>
        </w:rPr>
        <w:t>Emergency Application of Pacific Gas and Electric Company For An Immediate Finding of a Gas Supply Emergency and an Order Directing Southern California Gas Company to Provide Mutual Assistance</w:t>
      </w:r>
      <w:r>
        <w:rPr>
          <w:sz w:val="22"/>
          <w:szCs w:val="22"/>
        </w:rPr>
        <w:t>, which was served on the parties on the service lists described below.</w:t>
      </w:r>
    </w:p>
    <w:p>
      <w:pPr>
        <w:pStyle w:val="BodyTex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rPr/>
      </w:pPr>
      <w:r>
        <w:rPr>
          <w:sz w:val="22"/>
          <w:szCs w:val="22"/>
        </w:rPr>
        <w:t>The Application seeks immediate assistance in addressing an immediate gas supply emergency.  After the pleading was finalized, the problem got worse.  This afternoon, PG&amp;E received notice from Sempra that beginning this Saturday, January 20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>, it will cut off all of its gas supplies serving PG&amp;E’s core customers, which was approximately 12% of PG&amp;E’s core gas supplies as of the beginning of January.</w:t>
      </w:r>
    </w:p>
    <w:p>
      <w:pPr>
        <w:pStyle w:val="BodyTex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rPr>
          <w:sz w:val="22"/>
          <w:szCs w:val="22"/>
        </w:rPr>
      </w:pPr>
      <w:r>
        <w:rPr>
          <w:sz w:val="22"/>
          <w:szCs w:val="22"/>
        </w:rPr>
        <w:t>After the document has been filed, please place a filed-stamped copy in the pick-up box at your counter for delivery to my office.</w:t>
      </w:r>
    </w:p>
    <w:p>
      <w:pPr>
        <w:pStyle w:val="BodyTex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Yours very truly,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Randall J. Litteneker</w:t>
      </w:r>
    </w:p>
    <w:p>
      <w:pPr>
        <w:pStyle w:val="Normal"/>
        <w:rPr>
          <w:sz w:val="22"/>
          <w:szCs w:val="22"/>
        </w:rPr>
      </w:pPr>
      <w:bookmarkStart w:id="0" w:name="InitialsLine"/>
      <w:bookmarkEnd w:id="0"/>
      <w:r>
        <w:rPr>
          <w:sz w:val="22"/>
          <w:szCs w:val="22"/>
        </w:rPr>
        <w:t>RJL:kp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Enclosure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cc:</w:t>
        <w:tab/>
        <w:t>Commissioner Richard A. Bilas, 505 Van Ness Ave., Room 5218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ab/>
        <w:t>Commissioner Carl W. Wood, Room 5200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ab/>
        <w:t>Commissioner Henry M. Duque, Room 5207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ab/>
        <w:t>Commissioner Josiah L. Neeper, Room 5213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ab/>
        <w:t>Paul Clanon, Room 4004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ab/>
        <w:t>Joan La Sage, Southern California Gas Company</w:t>
      </w:r>
    </w:p>
    <w:p>
      <w:pPr>
        <w:pStyle w:val="Normal"/>
        <w:ind w:hanging="720" w:start="720" w:end="0"/>
        <w:rPr>
          <w:sz w:val="22"/>
          <w:szCs w:val="22"/>
        </w:rPr>
      </w:pPr>
      <w:r>
        <w:rPr>
          <w:sz w:val="22"/>
          <w:szCs w:val="22"/>
        </w:rPr>
        <w:tab/>
        <w:t>Service List in PG&amp;E’s BCAP Docket (A.00-04-002) and all parties receiving notice of PG&amp;E’s Advice Filings per General Order 96-A</w:t>
      </w:r>
    </w:p>
    <w:sectPr>
      <w:headerReference w:type="default" r:id="rId2"/>
      <w:headerReference w:type="first" r:id="rId3"/>
      <w:type w:val="nextPage"/>
      <w:pgSz w:w="12240" w:h="15840"/>
      <w:pgMar w:left="1440" w:right="1440" w:gutter="0" w:header="1440" w:top="2808" w:footer="0" w:bottom="1440"/>
      <w:pgNumType w:fmt="decimal"/>
      <w:formProt w:val="false"/>
      <w:titlePg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>Docket Office</w:t>
    </w:r>
  </w:p>
  <w:p>
    <w:pPr>
      <w:pStyle w:val="Header"/>
      <w:rPr/>
    </w:pPr>
    <w:r>
      <w:rPr/>
      <w:t>February 18, 1998</w:t>
    </w:r>
  </w:p>
  <w:p>
    <w:pPr>
      <w:pStyle w:val="Header"/>
      <w:rPr/>
    </w:pPr>
    <w:r>
      <w:rPr/>
      <w:t>Page 2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revisionView w:insDel="0" w:formatting="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LetterDate">
    <w:name w:val="LetterDate"/>
    <w:basedOn w:val="DefaultParagraphFont"/>
    <w:qFormat/>
    <w:rPr>
      <w:rFonts w:ascii="Times New Roman" w:hAnsi="Times New Roman" w:eastAsia="Times New Roman" w:cs="Times New Roman"/>
      <w:color w:val="auto"/>
      <w:spacing w:val="0"/>
      <w:kern w:val="0"/>
      <w:position w:val="0"/>
      <w:sz w:val="24"/>
      <w:sz w:val="24"/>
      <w:szCs w:val="24"/>
      <w:u w:val="none"/>
      <w:vertAlign w:val="baseline"/>
    </w:rPr>
  </w:style>
  <w:style w:type="character" w:styleId="FootnoteCharacters">
    <w:name w:val="Footnote Characters"/>
    <w:basedOn w:val="DefaultParagraphFont"/>
    <w:qFormat/>
    <w:rPr>
      <w:spacing w:val="0"/>
      <w:kern w:val="0"/>
      <w:u w:val="single"/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Address">
    <w:name w:val="Address"/>
    <w:basedOn w:val="Normal"/>
    <w:qFormat/>
    <w:pPr/>
    <w:rPr/>
  </w:style>
  <w:style w:type="paragraph" w:styleId="EnvelopeAddress">
    <w:name w:val="envelope address"/>
    <w:basedOn w:val="Normal"/>
    <w:pPr/>
    <w:rPr/>
  </w:style>
  <w:style w:type="paragraph" w:styleId="LetterClosing">
    <w:name w:val="LetterClosing"/>
    <w:basedOn w:val="Normal"/>
    <w:next w:val="Normal"/>
    <w:qFormat/>
    <w:pPr>
      <w:ind w:hanging="0" w:start="4493" w:end="-360"/>
    </w:pPr>
    <w:rPr/>
  </w:style>
  <w:style w:type="paragraph" w:styleId="PleadingSignature">
    <w:name w:val="Pleading Signature"/>
    <w:basedOn w:val="Normal"/>
    <w:qFormat/>
    <w:pPr>
      <w:tabs>
        <w:tab w:val="clear" w:pos="720"/>
        <w:tab w:val="left" w:pos="4867" w:leader="none"/>
        <w:tab w:val="right" w:pos="9000" w:leader="none"/>
      </w:tabs>
      <w:ind w:hanging="4867" w:start="4867" w:end="0"/>
    </w:pPr>
    <w:rPr/>
  </w:style>
  <w:style w:type="paragraph" w:styleId="ReLine">
    <w:name w:val="ReLine"/>
    <w:basedOn w:val="Normal"/>
    <w:next w:val="BodyText"/>
    <w:qFormat/>
    <w:pPr>
      <w:spacing w:before="240" w:after="240"/>
      <w:ind w:hanging="720" w:start="720" w:end="0"/>
    </w:pPr>
    <w:rPr/>
  </w:style>
  <w:style w:type="paragraph" w:styleId="FootnoteText">
    <w:name w:val="footnote text"/>
    <w:basedOn w:val="Normal"/>
    <w:pPr>
      <w:tabs>
        <w:tab w:val="clear" w:pos="720"/>
        <w:tab w:val="left" w:pos="432" w:leader="none"/>
      </w:tabs>
      <w:spacing w:before="0" w:after="120"/>
      <w:ind w:hanging="446" w:start="446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widowControl w:val="false"/>
      <w:tabs>
        <w:tab w:val="clear" w:pos="720"/>
        <w:tab w:val="center" w:pos="4680" w:leader="none"/>
        <w:tab w:val="right" w:pos="9360" w:leader="none"/>
      </w:tabs>
    </w:pPr>
    <w:rPr/>
  </w:style>
  <w:style w:type="paragraph" w:styleId="Header">
    <w:name w:val="header"/>
    <w:basedOn w:val="Normal"/>
    <w:pPr>
      <w:widowControl w:val="false"/>
      <w:tabs>
        <w:tab w:val="clear" w:pos="720"/>
        <w:tab w:val="center" w:pos="4680" w:leader="none"/>
        <w:tab w:val="right" w:pos="9360" w:leader="none"/>
      </w:tabs>
    </w:pPr>
    <w:rPr/>
  </w:style>
  <w:style w:type="paragraph" w:styleId="LetterSignature">
    <w:name w:val="Letter Signature"/>
    <w:basedOn w:val="Normal"/>
    <w:qFormat/>
    <w:pPr>
      <w:tabs>
        <w:tab w:val="clear" w:pos="720"/>
        <w:tab w:val="left" w:pos="4680" w:leader="none"/>
        <w:tab w:val="right" w:pos="9000" w:leader="none"/>
      </w:tabs>
      <w:ind w:hanging="0" w:start="4320" w:end="0"/>
    </w:pPr>
    <w:rPr/>
  </w:style>
  <w:style w:type="paragraph" w:styleId="DatePosition">
    <w:name w:val="DatePosition"/>
    <w:basedOn w:val="Normal"/>
    <w:next w:val="Normal"/>
    <w:qFormat/>
    <w:pPr>
      <w:tabs>
        <w:tab w:val="clear" w:pos="720"/>
        <w:tab w:val="center" w:pos="7830" w:leader="none"/>
      </w:tabs>
    </w:pPr>
    <w:rPr/>
  </w:style>
  <w:style w:type="paragraph" w:styleId="EnvelopeAddress1">
    <w:name w:val="Envelope Address1"/>
    <w:basedOn w:val="Normal"/>
    <w:qFormat/>
    <w:pPr>
      <w:ind w:hanging="0" w:start="2880" w:end="0"/>
    </w:pPr>
    <w:rPr/>
  </w:style>
  <w:style w:type="paragraph" w:styleId="SDP">
    <w:name w:val="SDP"/>
    <w:basedOn w:val="Normal"/>
    <w:qFormat/>
    <w:pPr>
      <w:jc w:val="center"/>
    </w:pPr>
    <w:rPr>
      <w:b/>
      <w:bCs/>
    </w:rPr>
  </w:style>
  <w:style w:type="paragraph" w:styleId="Quote-5inch">
    <w:name w:val="Quote - .5 inch"/>
    <w:basedOn w:val="Normal"/>
    <w:next w:val="Normal"/>
    <w:qFormat/>
    <w:pPr>
      <w:spacing w:before="240" w:after="0"/>
      <w:ind w:hanging="0" w:start="720" w:end="720"/>
    </w:pPr>
    <w:rPr/>
  </w:style>
  <w:style w:type="paragraph" w:styleId="Quote-1inch">
    <w:name w:val="Quote - 1 inch"/>
    <w:basedOn w:val="Normal"/>
    <w:next w:val="Normal"/>
    <w:qFormat/>
    <w:pPr>
      <w:spacing w:before="240" w:after="0"/>
      <w:ind w:hanging="0" w:start="1440" w:end="1440"/>
    </w:pPr>
    <w:rPr/>
  </w:style>
  <w:style w:type="paragraph" w:styleId="SDP2">
    <w:name w:val="SDP2"/>
    <w:basedOn w:val="SDP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Letter.dot</Template>
  <TotalTime>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2001-01-18T21:18:00Z</dcterms:created>
  <dc:creator>A Valued Microsoft Customer</dc:creator>
  <dc:description/>
  <dc:language>en-CA</dc:language>
  <cp:lastModifiedBy>A Valued Microsoft Customer</cp:lastModifiedBy>
  <cp:lastPrinted>2001-01-18T16:02:00Z</cp:lastPrinted>
  <dcterms:modified xsi:type="dcterms:W3CDTF">2001-01-18T21:38:00Z</dcterms:modified>
  <cp:revision>4</cp:revision>
  <dc:subject>MacPac Templates</dc:subject>
  <dc:title>PG&amp;E Letter Template, rev. 2/24/97, The Legal MacPac</dc:title>
</cp:coreProperties>
</file>