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rFonts w:cs="Arial Narrow" w:ascii="Arial Narrow" w:hAnsi="Arial Narrow"/>
          <w:sz w:val="18"/>
        </w:rPr>
        <w:tab/>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April, 2000, by and between, CITY PUBLIC SERVICE OF SAN ANTONIO, a municipally owned utility, ("</w:t>
      </w:r>
      <w:r>
        <w:rPr>
          <w:rFonts w:cs="Arial Narrow" w:ascii="Arial Narrow" w:hAnsi="Arial Narrow"/>
          <w:sz w:val="18"/>
          <w:u w:val="single"/>
        </w:rPr>
        <w:t>CPS</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(CPS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CPS owns and operates a 30-inch pipeline and related facilities (the "</w:t>
      </w:r>
      <w:r>
        <w:rPr>
          <w:rFonts w:cs="Arial Narrow" w:ascii="Arial Narrow" w:hAnsi="Arial Narrow"/>
          <w:sz w:val="18"/>
          <w:u w:val="single"/>
        </w:rPr>
        <w:t>CPS Pipeline</w:t>
      </w:r>
      <w:r>
        <w:rPr>
          <w:rFonts w:cs="Arial Narrow" w:ascii="Arial Narrow" w:hAnsi="Arial Narrow"/>
          <w:sz w:val="18"/>
        </w:rPr>
        <w:t xml:space="preserve">") located in Texas; and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rFonts w:ascii="Arial Narrow" w:hAnsi="Arial Narrow" w:cs="Arial Narrow"/>
          <w:sz w:val="18"/>
        </w:rPr>
      </w:pPr>
      <w:r>
        <w:rPr>
          <w:rFonts w:cs="Arial Narrow" w:ascii="Arial Narrow" w:hAnsi="Arial Narrow"/>
          <w:sz w:val="18"/>
        </w:rPr>
        <w:tab/>
        <w:t>WHEREAS, CPS and HPL desire to install, own, and operate a natural gas meter station located at the southern end of the CPS Pipeline on the Charles Frisbie Survey, Abstract Number 115 and the John Ware Survey Number 259, Abstract Number 292 of Karnes County, Texas to deliver natural gas between the CPS Pipeline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three (3) ultrasonic meters, a chromatograph, flow control valves and associated equipment, EFM/SCADA and RTU equipment, communication equipment, instrumentation, and tee and side valve and crossover pipelines required for the physical delivery of natural gas between HPL Pipeline and the CPS Pipeline (the "</w:t>
      </w:r>
      <w:r>
        <w:rPr>
          <w:rFonts w:cs="Arial Narrow" w:ascii="Arial Narrow" w:hAnsi="Arial Narrow"/>
          <w:sz w:val="18"/>
          <w:u w:val="single"/>
        </w:rPr>
        <w:t>Interconnect</w:t>
      </w:r>
      <w:r>
        <w:rPr>
          <w:rFonts w:cs="Arial Narrow" w:ascii="Arial Narrow" w:hAnsi="Arial Narrow"/>
          <w:sz w:val="18"/>
        </w:rPr>
        <w:t>").  The Interconnect shall consist of the CPS Facilities, the HPL Operated Facilities, and the HPL Facilities, as defined below. The layout of the Interconnect between the CPS Pipeline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CPS Ownership</w:t>
      </w:r>
      <w:r>
        <w:rPr>
          <w:rFonts w:cs="Arial Narrow" w:ascii="Arial Narrow" w:hAnsi="Arial Narrow"/>
          <w:sz w:val="18"/>
        </w:rPr>
        <w:t xml:space="preserve">. CPS shall own that portion of the Interconnect located on CPS’s side of the insulating flange designated as the point of custody transfer as defined in Section 5(i) below which shall include (i) </w:t>
      </w:r>
      <w:r>
        <w:rPr>
          <w:rFonts w:cs="Arial Narrow" w:ascii="Arial Narrow" w:hAnsi="Arial Narrow"/>
          <w:color w:val="000000"/>
          <w:sz w:val="18"/>
        </w:rPr>
        <w:t xml:space="preserve">tee and side valve on the 30-inch CPS Pipeline, the piping from this side valve to the CPS side of the 20-inch by 20-inch tee as shown on Exhibit "A" attached, and CPS’s EFM/SCADA, CPS’s communication equipment and instrumentation </w:t>
      </w:r>
      <w:r>
        <w:rPr>
          <w:rFonts w:cs="Arial Narrow" w:ascii="Arial Narrow" w:hAnsi="Arial Narrow"/>
          <w:sz w:val="18"/>
        </w:rPr>
        <w:t>(the "</w:t>
      </w:r>
      <w:r>
        <w:rPr>
          <w:rFonts w:cs="Arial Narrow" w:ascii="Arial Narrow" w:hAnsi="Arial Narrow"/>
          <w:sz w:val="18"/>
          <w:u w:val="single"/>
        </w:rPr>
        <w:t>CPS Facilities</w:t>
      </w:r>
      <w:r>
        <w:rPr>
          <w:rFonts w:cs="Arial Narrow" w:ascii="Arial Narrow" w:hAnsi="Arial Narrow"/>
          <w:sz w:val="18"/>
        </w:rPr>
        <w:t>") and (ii) three (3) ultrasonic meters, separation equipment (including accumulation tank with secondary containment), the flow control valves and associated equipment, and the chromatograph, and associated piping between the insulating flange designated as the point of custody transfer as defined in Section 5(i) below and the 20-inch by 20-inch tee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ab/>
        <w:t>(ii)</w:t>
        <w:tab/>
      </w:r>
      <w:r>
        <w:rPr>
          <w:rFonts w:cs="Arial Narrow" w:ascii="Arial Narrow" w:hAnsi="Arial Narrow"/>
          <w:sz w:val="18"/>
          <w:u w:val="single"/>
        </w:rPr>
        <w:t>HPL Ownership</w:t>
      </w:r>
      <w:r>
        <w:rPr>
          <w:rFonts w:cs="Arial Narrow" w:ascii="Arial Narrow" w:hAnsi="Arial Narrow"/>
          <w:sz w:val="18"/>
        </w:rPr>
        <w:t>.  HPL or its designee shall own (i) the hot tap valve, piping and pipe related facilities located on HPL’s side of the insulating flange designated as the point of custody transfer as defined in Section 5(i) below and (ii) HPL’s EFM/SCADA and RTU, and HPL’s communication equipment and instrumentation located at the Interconnect (collectively the "</w:t>
      </w:r>
      <w:r>
        <w:rPr>
          <w:rFonts w:cs="Arial Narrow" w:ascii="Arial Narrow" w:hAnsi="Arial Narrow"/>
          <w:sz w:val="18"/>
          <w:u w:val="single"/>
        </w:rPr>
        <w:t>HPL Facilities</w:t>
      </w:r>
      <w:r>
        <w:rPr>
          <w:rFonts w:cs="Arial Narrow" w:ascii="Arial Narrow" w:hAnsi="Arial Narrow"/>
          <w:sz w:val="18"/>
        </w:rPr>
        <w:t>").  The HPL facilities shall be designed to enable future installation of a check valve with bypass to enable bi-directional flow.</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The HPL Operated Facilities shall be designed, installed and constructed by CPS in accordance with the Standards at CPS’ sole cost and expense.  Prior to the commencement of construction, CPS shall submit all construction, material and equipment drawings and specifications to HPL for HPL’s approval which shall not be unreasonably withheld.  HPL shall review such drawings and specifications within ten (10) days of receipt thereof.  The CPS Facilities shall be designed, installed and constructed by CPS in accordance with the Standards at CPS’ sole cost and expense.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CPS Pipeline.</w:t>
      </w:r>
    </w:p>
    <w:p>
      <w:pPr>
        <w:pStyle w:val="Heading2"/>
        <w:widowControl/>
        <w:numPr>
          <w:ilvl w:val="0"/>
          <w:numId w:val="3"/>
        </w:numPr>
        <w:tabs>
          <w:tab w:val="clear" w:pos="720"/>
          <w:tab w:val="left" w:pos="1530" w:leader="none"/>
        </w:tabs>
        <w:ind w:firstLine="720" w:start="0" w:end="0"/>
        <w:rPr>
          <w:rFonts w:ascii="Arial Narrow" w:hAnsi="Arial Narrow" w:cs="Arial Narrow"/>
          <w:sz w:val="18"/>
        </w:rPr>
      </w:pPr>
      <w:r>
        <w:rPr>
          <w:rFonts w:cs="Arial Narrow" w:ascii="Arial Narrow" w:hAnsi="Arial Narrow"/>
          <w:sz w:val="18"/>
          <w:u w:val="single"/>
        </w:rPr>
        <w:t>Reimbursement of Costs</w:t>
      </w:r>
      <w:r>
        <w:rPr>
          <w:rFonts w:cs="Arial Narrow" w:ascii="Arial Narrow" w:hAnsi="Arial Narrow"/>
          <w:sz w:val="18"/>
        </w:rPr>
        <w:t xml:space="preserve">. CPS shall pay to HPL a one time lump sum payment of $99,000.00 for all direct and indirect costs associated with the design, installation, procurement, and construction of the HPL Facilities.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HPL or its designee shall obtain all clearances, permits, licenses, authorizations, easements and other land rights that may be needed for the construction, installation, maintenance, and operation of the HPL Facilities.  HPL shall invoice CPS for all direct and indirect costs associated with the procurement of all easements or other land rights that are acquired for the construction, installation, maintenance, and operation of the HPL Facilities.  CPS shall pay such invoice within 30 days of CPS’ receipt thereof.  CPS shall obtain all clearances, permits, licenses, authorizations, easements and other land rights that may be needed for the construction, installation, maintenance, and operation of the HPL Operated Facilities and the CPS Facilities.  The Parties and/or their designees shall have access to each other's facilities at all reasonable times. </w:t>
      </w:r>
    </w:p>
    <w:p>
      <w:pPr>
        <w:pStyle w:val="Normal"/>
        <w:tabs>
          <w:tab w:val="clear" w:pos="720"/>
          <w:tab w:val="left" w:pos="-720" w:leader="none"/>
        </w:tabs>
        <w:ind w:firstLine="720" w:end="0"/>
        <w:jc w:val="both"/>
        <w:rPr/>
      </w:pPr>
      <w:r>
        <w:rPr>
          <w:rFonts w:cs="Arial Narrow" w:ascii="Arial Narrow" w:hAnsi="Arial Narrow"/>
          <w:sz w:val="18"/>
          <w:u w:val="single"/>
        </w:rPr>
        <w:t>5</w:t>
      </w:r>
      <w:r>
        <w:rPr>
          <w:rFonts w:cs="Arial Narrow" w:ascii="Arial Narrow" w:hAnsi="Arial Narrow"/>
          <w:sz w:val="18"/>
        </w:rPr>
        <w:t>.</w:t>
        <w:tab/>
      </w:r>
      <w:r>
        <w:rPr>
          <w:rFonts w:cs="Arial Narrow" w:ascii="Arial Narrow" w:hAnsi="Arial Narrow"/>
          <w:sz w:val="18"/>
          <w:u w:val="single"/>
        </w:rPr>
        <w:t>Invoices</w:t>
      </w:r>
      <w:r>
        <w:rPr>
          <w:rFonts w:cs="Arial Narrow" w:ascii="Arial Narrow" w:hAnsi="Arial Narrow"/>
          <w:sz w:val="18"/>
        </w:rPr>
        <w:t xml:space="preserve">. All invoices shall be submitted to the </w:t>
      </w:r>
      <w:r>
        <w:rPr>
          <w:rFonts w:cs="Arial Narrow" w:ascii="Arial Narrow" w:hAnsi="Arial Narrow"/>
          <w:sz w:val="18"/>
          <w:u w:val="single"/>
        </w:rPr>
        <w:t>CPS Accounts Payable Section</w:t>
      </w:r>
      <w:r>
        <w:rPr>
          <w:rFonts w:cs="Arial Narrow" w:ascii="Arial Narrow" w:hAnsi="Arial Narrow"/>
          <w:sz w:val="18"/>
        </w:rPr>
        <w:t>, P.O. Box 2921, San Antonio, Texas 78299</w:t>
        <w:noBreakHyphen/>
        <w:t xml:space="preserve">2921. All invoices shall include any supporting documentation necessary to verify the charges billed.  Payment for amount due HPL shall be construed as the date check is deposited in the United States mail.  Invoices for payments and correspondence for this Agreement must reference the CPS Purchase Order Number.  Invoices which do not reference the CPS Purchase Order Number (P.O. No.:_________) will be returned unpaid. </w:t>
      </w:r>
    </w:p>
    <w:p>
      <w:pPr>
        <w:pStyle w:val="Normal"/>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6.</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in accordance with the Standards and with sound and prudent natural gas pipeline industry practice and shall be fully responsible for the operation and maintenance thereof and for all cost, expense and risk associated therewith.  HPL shall operate and maintain or cause the operation and maintenance of the HPL Operated Facilities in accordance with the Standards and with sound and prudent natural gas pipeline industry practice. HPL shall invoice CPS on a monthly basis for all maintenance or capital expenditures performed by HPL on the HPL Operated Facilities for the previous month.  CPS shall pay such invoice within 30 days of its receipt thereof.  HPL shall notify CPS five (5) days prior to performing any scheduled maintenance or capital expenditures in excess of $3,000.00 for a single item for CPS’ approval, which shall not be unreasonably withheld.  CPS shall operate and maintain the CPS Facilities in accordance with sound and prudent natural gas industry practice and shall be fully responsible for the routine operation and maintenance thereof and for all cost and expense associated therewith.  CPS shall be responsible for electric power and phone service, required for the Interconnect.</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CPS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the Standards.  Operation of portions of the Interconnect by HPL or its designee shall include operation of the ultrasonic meters and HPL’s EFM/SCADA (the "</w:t>
      </w:r>
      <w:r>
        <w:rPr>
          <w:rFonts w:cs="Arial Narrow" w:ascii="Arial Narrow" w:hAnsi="Arial Narrow"/>
          <w:sz w:val="18"/>
          <w:u w:val="single"/>
        </w:rPr>
        <w:t>Meters</w:t>
      </w:r>
      <w:r>
        <w:rPr>
          <w:rFonts w:cs="Arial Narrow" w:ascii="Arial Narrow" w:hAnsi="Arial Narrow"/>
          <w:sz w:val="18"/>
        </w:rPr>
        <w:t>") and HPL shall give CPS twenty-four hour operational notice prior to any testing or calibrating of the Meters.  CPS shall have the right to be present during testing or calibrating of the Meters; provided, if HPL has given such notice to CPS and CPS is not present at the time specified, then HPL may proceed with the tests as though CPS were present, and the results therefrom shall be deemed correct and accurate.  The Meters shall be used to perform custody transfer measurement of the gas.  CPS shall have the right to install check measurement at its sole cost and expense; provided that such check measurement shall not interfere with the operation of the custody transfer measurement.</w:t>
      </w:r>
    </w:p>
    <w:p>
      <w:pPr>
        <w:pStyle w:val="Normal"/>
        <w:rPr/>
      </w:pPr>
      <w:r>
        <w:rPr>
          <w:rFonts w:cs="Arial Narrow" w:ascii="Arial Narrow" w:hAnsi="Arial Narrow"/>
          <w:sz w:val="18"/>
        </w:rPr>
        <w:tab/>
        <w:tab/>
        <w:t>(iii)</w:t>
        <w:tab/>
      </w:r>
      <w:r>
        <w:rPr>
          <w:rFonts w:cs="Arial Narrow" w:ascii="Arial Narrow" w:hAnsi="Arial Narrow"/>
          <w:sz w:val="18"/>
          <w:u w:val="single"/>
        </w:rPr>
        <w:t>Liquid Recovery</w:t>
      </w:r>
      <w:r>
        <w:rPr>
          <w:rFonts w:cs="Arial Narrow" w:ascii="Arial Narrow" w:hAnsi="Arial Narrow"/>
          <w:sz w:val="18"/>
        </w:rPr>
        <w:t xml:space="preserve">.  HPL shall be the owner of, and hold title to all liquids recovered from the separation facilities located at the Interconnect.  </w:t>
      </w:r>
    </w:p>
    <w:p>
      <w:pPr>
        <w:pStyle w:val="Normal"/>
        <w:rPr>
          <w:rFonts w:ascii="Arial Narrow" w:hAnsi="Arial Narrow" w:eastAsia="Arial Narrow" w:cs="Arial Narrow"/>
          <w:sz w:val="18"/>
        </w:rPr>
      </w:pPr>
      <w:r>
        <w:rPr>
          <w:rFonts w:eastAsia="Arial Narrow" w:cs="Arial Narrow" w:ascii="Arial Narrow" w:hAnsi="Arial Narrow"/>
          <w:sz w:val="18"/>
        </w:rPr>
        <w:t xml:space="preserve">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iv)</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Operated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(v)</w:t>
        <w:tab/>
      </w:r>
      <w:r>
        <w:rPr>
          <w:rFonts w:cs="Arial Narrow" w:ascii="Arial Narrow" w:hAnsi="Arial Narrow"/>
          <w:sz w:val="18"/>
          <w:u w:val="single"/>
        </w:rPr>
        <w:t>Samples and BTU Content</w:t>
      </w:r>
      <w:r>
        <w:rPr>
          <w:rFonts w:cs="Arial Narrow" w:ascii="Arial Narrow" w:hAnsi="Arial Narrow"/>
          <w:sz w:val="18"/>
        </w:rPr>
        <w:t>.  A chromatograph installed as part of the HPL Operated Facilities shall be used to ascertain the heating content of the gas stream.</w:t>
      </w:r>
    </w:p>
    <w:p>
      <w:pPr>
        <w:pStyle w:val="Heading2"/>
        <w:widowControl/>
        <w:rPr/>
      </w:pPr>
      <w:r>
        <w:rPr>
          <w:rFonts w:cs="Arial Narrow" w:ascii="Arial Narrow" w:hAnsi="Arial Narrow"/>
          <w:sz w:val="18"/>
        </w:rPr>
        <w:tab/>
        <w:t>(vi)</w:t>
        <w:tab/>
      </w:r>
      <w:r>
        <w:rPr>
          <w:rFonts w:cs="Arial Narrow" w:ascii="Arial Narrow" w:hAnsi="Arial Narrow"/>
          <w:sz w:val="18"/>
          <w:u w:val="single"/>
        </w:rPr>
        <w:t>MAOP</w:t>
      </w:r>
      <w:r>
        <w:rPr>
          <w:rFonts w:cs="Arial Narrow" w:ascii="Arial Narrow" w:hAnsi="Arial Narrow"/>
          <w:sz w:val="18"/>
        </w:rPr>
        <w:t xml:space="preserve">.  HPL shall deliver the gas to the CPS Pipeline at pressures existing from time to time in the HPL Pipeline. </w:t>
      </w:r>
    </w:p>
    <w:p>
      <w:pPr>
        <w:pStyle w:val="Heading2"/>
        <w:widowControl/>
        <w:rPr/>
      </w:pPr>
      <w:r>
        <w:rPr>
          <w:rFonts w:cs="Arial Narrow" w:ascii="Arial Narrow" w:hAnsi="Arial Narrow"/>
          <w:sz w:val="18"/>
        </w:rPr>
        <w:tab/>
        <w:t>(vii)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CPS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7.</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8.</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9.</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10.</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This agreement shall be effective as of the date first above written and shall remain in full force and effect thereafter for so long as gas is transported through the Interconnect.  Upon cessation of deliveries of gas through the Interconnect, any Party may terminate this agreement upon ninety days written notice to the other Parties.  </w:t>
      </w:r>
    </w:p>
    <w:p>
      <w:pPr>
        <w:pStyle w:val="Heading2"/>
        <w:widowControl/>
        <w:numPr>
          <w:ilvl w:val="0"/>
          <w:numId w:val="2"/>
        </w:numPr>
        <w:rPr>
          <w:rFonts w:ascii="Arial Narrow" w:hAnsi="Arial Narrow" w:cs="Arial Narrow"/>
          <w:sz w:val="18"/>
        </w:rPr>
      </w:pPr>
      <w:r>
        <w:rPr>
          <w:rFonts w:cs="Arial Narrow" w:ascii="Arial Narrow" w:hAnsi="Arial Narrow"/>
          <w:sz w:val="18"/>
          <w:u w:val="single"/>
        </w:rPr>
        <w:t>Insurance</w:t>
      </w:r>
      <w:r>
        <w:rPr>
          <w:rFonts w:cs="Arial Narrow" w:ascii="Arial Narrow" w:hAnsi="Arial Narrow"/>
          <w:sz w:val="18"/>
        </w:rPr>
        <w:t xml:space="preserve">. </w:t>
      </w:r>
    </w:p>
    <w:p>
      <w:pPr>
        <w:pStyle w:val="Normal"/>
        <w:ind w:firstLine="1440" w:end="0"/>
        <w:jc w:val="both"/>
        <w:rPr>
          <w:rFonts w:ascii="Arial Narrow" w:hAnsi="Arial Narrow" w:cs="Arial Narrow"/>
          <w:sz w:val="18"/>
        </w:rPr>
      </w:pPr>
      <w:r>
        <w:rPr>
          <w:rFonts w:cs="Arial Narrow" w:ascii="Arial Narrow" w:hAnsi="Arial Narrow"/>
          <w:sz w:val="18"/>
        </w:rPr>
        <w:t xml:space="preserve">a. CPS agrees to carry and keep in full force during the performance of services hereunder insurance sufficient to fully protect HPL from all damages, claims, suits and/or judgments to include those caused or claimed to have been caused by, or in connection with, CPS’ installation, maintenance, operation, repair, modification or removal of the CPS Interconnect Facilities.  The minimum coverages and corresponding amounts of insurance shall be in accordance with Exhibit C, “Minimum Insurance Requirements”. </w:t>
      </w:r>
    </w:p>
    <w:p>
      <w:pPr>
        <w:pStyle w:val="Normal"/>
        <w:ind w:firstLine="1440" w:end="0"/>
        <w:jc w:val="both"/>
        <w:rPr>
          <w:rFonts w:ascii="Arial Narrow" w:hAnsi="Arial Narrow" w:cs="Arial Narrow"/>
          <w:sz w:val="18"/>
        </w:rPr>
      </w:pPr>
      <w:r>
        <w:rPr>
          <w:rFonts w:cs="Arial Narrow" w:ascii="Arial Narrow" w:hAnsi="Arial Narrow"/>
          <w:sz w:val="18"/>
        </w:rPr>
      </w:r>
    </w:p>
    <w:p>
      <w:pPr>
        <w:pStyle w:val="Normal"/>
        <w:ind w:firstLine="1440" w:end="0"/>
        <w:jc w:val="both"/>
        <w:rPr>
          <w:rFonts w:ascii="Arial Narrow" w:hAnsi="Arial Narrow" w:cs="Arial Narrow"/>
          <w:sz w:val="18"/>
        </w:rPr>
      </w:pPr>
      <w:r>
        <w:rPr>
          <w:rFonts w:cs="Arial Narrow" w:ascii="Arial Narrow" w:hAnsi="Arial Narrow"/>
          <w:sz w:val="18"/>
        </w:rPr>
        <w:t>CPS shall submit to HPL either of the following as evidence of insurance:  1) a properly executed certificate of insurance from its insurance agent or carrier of such coverages set forth in Exhibit C, or 2) a self-insured letter indicating CPS’ ability to protect HPL from all damages, claims, suits and/or judgments to include errors, omissions, violations, fees and penalties caused or claimed to have been caused by, or in connection with, CPS’ installation, maintenance, operation, repair, modification or removal of the CPS Interconnect Facilities.</w:t>
      </w:r>
    </w:p>
    <w:p>
      <w:pPr>
        <w:pStyle w:val="Normal"/>
        <w:ind w:firstLine="1440" w:end="0"/>
        <w:jc w:val="both"/>
        <w:rPr>
          <w:rFonts w:ascii="Arial Narrow" w:hAnsi="Arial Narrow" w:cs="Arial Narrow"/>
          <w:sz w:val="18"/>
        </w:rPr>
      </w:pPr>
      <w:r>
        <w:rPr>
          <w:rFonts w:cs="Arial Narrow" w:ascii="Arial Narrow" w:hAnsi="Arial Narrow"/>
          <w:sz w:val="18"/>
        </w:rPr>
      </w:r>
    </w:p>
    <w:p>
      <w:pPr>
        <w:pStyle w:val="Normal"/>
        <w:ind w:firstLine="1440" w:end="0"/>
        <w:jc w:val="both"/>
        <w:rPr>
          <w:rFonts w:ascii="Arial Narrow" w:hAnsi="Arial Narrow" w:cs="Arial Narrow"/>
          <w:sz w:val="18"/>
        </w:rPr>
      </w:pPr>
      <w:r>
        <w:rPr>
          <w:rFonts w:cs="Arial Narrow" w:ascii="Arial Narrow" w:hAnsi="Arial Narrow"/>
          <w:sz w:val="18"/>
        </w:rPr>
        <w:t>In addition, for all damages, claims, suits and/or judgments caused or claimed to have been caused by, or in connection with, CPS’ installation, maintenance, operation, repair, modification or removal of the CPS Interconnect Facilities, CPS’ insurance shall be primary of any self-insurance and/or insurance maintained by HPL.</w:t>
      </w:r>
    </w:p>
    <w:p>
      <w:pPr>
        <w:pStyle w:val="Normal"/>
        <w:ind w:firstLine="1440" w:end="0"/>
        <w:jc w:val="both"/>
        <w:rPr>
          <w:rFonts w:ascii="Arial Narrow" w:hAnsi="Arial Narrow" w:cs="Arial Narrow"/>
          <w:sz w:val="18"/>
        </w:rPr>
      </w:pPr>
      <w:r>
        <w:rPr>
          <w:rFonts w:cs="Arial Narrow" w:ascii="Arial Narrow" w:hAnsi="Arial Narrow"/>
          <w:sz w:val="18"/>
        </w:rPr>
      </w:r>
    </w:p>
    <w:p>
      <w:pPr>
        <w:pStyle w:val="BodyTextIndent"/>
        <w:rPr/>
      </w:pPr>
      <w:r>
        <w:rPr/>
        <w:t xml:space="preserve">b.  HPL agrees to carry and keep in full force during the performance of services hereunder insurance sufficient to fully protect CPS from all damages, claims, suits and/or judgments to include caused or claimed to have been caused by, or in connection with, HPL’s installation, maintenance, operation, repair, modification or removal of the HPL Interconnect Facilities.  The minimum coverages and corresponding amounts of insurance shall be in accordance with Exhibit D, “Minimum Insurance Requirements”. </w:t>
      </w:r>
    </w:p>
    <w:p>
      <w:pPr>
        <w:pStyle w:val="Normal"/>
        <w:ind w:firstLine="1440" w:end="0"/>
        <w:jc w:val="both"/>
        <w:rPr>
          <w:rFonts w:ascii="Arial Narrow" w:hAnsi="Arial Narrow" w:cs="Arial Narrow"/>
          <w:sz w:val="18"/>
        </w:rPr>
      </w:pPr>
      <w:r>
        <w:rPr>
          <w:rFonts w:cs="Arial Narrow" w:ascii="Arial Narrow" w:hAnsi="Arial Narrow"/>
          <w:sz w:val="18"/>
        </w:rPr>
      </w:r>
    </w:p>
    <w:p>
      <w:pPr>
        <w:pStyle w:val="Normal"/>
        <w:ind w:firstLine="1440" w:end="0"/>
        <w:jc w:val="both"/>
        <w:rPr>
          <w:rFonts w:ascii="Arial Narrow" w:hAnsi="Arial Narrow" w:cs="Arial Narrow"/>
          <w:sz w:val="18"/>
        </w:rPr>
      </w:pPr>
      <w:r>
        <w:rPr>
          <w:rFonts w:cs="Arial Narrow" w:ascii="Arial Narrow" w:hAnsi="Arial Narrow"/>
          <w:sz w:val="18"/>
        </w:rPr>
        <w:t>HPL shall submit to CPS either of the following as evidence of insurance:  1) a properly executed certificate of insurance from its insurance agent or carrier of such coverages set forth in Exhibit D, or 2) a self-insured letter indicating HPL’s ability to protect CPS from all damages, claims, suits and/or judgments to include errors, omissions, violations, fees and penalties caused or claimed to have been caused by, or in connection with, HPL’s installation, maintenance, operation, repair, modification or removal of the Interconnect Facilities.</w:t>
      </w:r>
    </w:p>
    <w:p>
      <w:pPr>
        <w:pStyle w:val="Normal"/>
        <w:ind w:firstLine="1440" w:end="0"/>
        <w:jc w:val="both"/>
        <w:rPr>
          <w:rFonts w:ascii="Arial Narrow" w:hAnsi="Arial Narrow" w:cs="Arial Narrow"/>
          <w:sz w:val="18"/>
        </w:rPr>
      </w:pPr>
      <w:r>
        <w:rPr>
          <w:rFonts w:cs="Arial Narrow" w:ascii="Arial Narrow" w:hAnsi="Arial Narrow"/>
          <w:sz w:val="18"/>
        </w:rPr>
      </w:r>
    </w:p>
    <w:p>
      <w:pPr>
        <w:pStyle w:val="Normal"/>
        <w:ind w:firstLine="1440" w:end="0"/>
        <w:jc w:val="both"/>
        <w:rPr>
          <w:rFonts w:ascii="Arial Narrow" w:hAnsi="Arial Narrow" w:cs="Arial Narrow"/>
          <w:sz w:val="18"/>
        </w:rPr>
      </w:pPr>
      <w:r>
        <w:rPr>
          <w:rFonts w:cs="Arial Narrow" w:ascii="Arial Narrow" w:hAnsi="Arial Narrow"/>
          <w:sz w:val="18"/>
        </w:rPr>
        <w:t>In addition, for all damages, claims, suits and/or judgments to include errors, omissions, violations, fees and penalties caused or claimed to have been caused by, or in connection with, HPL’s installation, maintenance, operation, repair, modification or removal of the HPL Interconnect Facilities, HPL’s insurance shall be primary of any self-insurance and/or insurance maintained by CPS.</w:t>
      </w:r>
    </w:p>
    <w:p>
      <w:pPr>
        <w:pStyle w:val="Heading2"/>
        <w:widowControl/>
        <w:ind w:hanging="0" w:start="1440" w:end="0"/>
        <w:rPr>
          <w:rFonts w:ascii="Arial Narrow" w:hAnsi="Arial Narrow" w:cs="Arial Narrow"/>
          <w:sz w:val="18"/>
        </w:rPr>
      </w:pPr>
      <w:r>
        <w:rPr>
          <w:rFonts w:cs="Arial Narrow" w:ascii="Arial Narrow" w:hAnsi="Arial Narrow"/>
          <w:sz w:val="18"/>
        </w:rPr>
        <w:tab/>
        <w:t xml:space="preserve"> </w:t>
      </w:r>
    </w:p>
    <w:p>
      <w:pPr>
        <w:pStyle w:val="Heading2"/>
        <w:rPr/>
      </w:pPr>
      <w:r>
        <w:rPr>
          <w:rFonts w:cs="Arial Narrow" w:ascii="Arial Narrow" w:hAnsi="Arial Narrow"/>
          <w:caps/>
          <w:sz w:val="18"/>
        </w:rPr>
        <w:t>12.</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 xml:space="preserve">Each Party agrees to indemnify, defend and hold harmless the other Parties and their respective parents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13.</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Normal"/>
        <w:rPr>
          <w:rFonts w:ascii="Arial Narrow" w:hAnsi="Arial Narrow" w:cs="Arial Narrow"/>
          <w:b/>
          <w:sz w:val="18"/>
        </w:rPr>
      </w:pPr>
      <w:r>
        <w:rPr>
          <w:rFonts w:cs="Arial Narrow" w:ascii="Arial Narrow" w:hAnsi="Arial Narrow"/>
          <w:b/>
          <w:sz w:val="18"/>
        </w:rPr>
      </w:r>
    </w:p>
    <w:p>
      <w:pPr>
        <w:pStyle w:val="Heading2"/>
        <w:widowControl/>
        <w:rPr/>
      </w:pPr>
      <w:r>
        <w:rPr>
          <w:rFonts w:cs="Arial Narrow" w:ascii="Arial Narrow" w:hAnsi="Arial Narrow"/>
          <w:sz w:val="18"/>
        </w:rPr>
        <w:t>14.</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pPr>
      <w:r>
        <w:rPr>
          <w:rFonts w:cs="Arial Narrow" w:ascii="Arial Narrow" w:hAnsi="Arial Narrow"/>
          <w:sz w:val="18"/>
          <w:u w:val="single"/>
        </w:rPr>
        <w:t>HPL:</w:t>
        <w:tab/>
        <w:tab/>
        <w:tab/>
        <w:tab/>
      </w:r>
      <w:r>
        <w:rPr>
          <w:rFonts w:cs="Arial Narrow" w:ascii="Arial Narrow" w:hAnsi="Arial Narrow"/>
          <w:sz w:val="18"/>
        </w:rPr>
        <w:tab/>
      </w:r>
      <w:r>
        <w:rPr>
          <w:rFonts w:cs="Arial Narrow" w:ascii="Arial Narrow" w:hAnsi="Arial Narrow"/>
          <w:sz w:val="18"/>
          <w:u w:val="single"/>
        </w:rPr>
        <w:t>CPS:</w:t>
        <w:tab/>
        <w:tab/>
        <w:tab/>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tab/>
      </w:r>
      <w:r>
        <w:rPr>
          <w:rFonts w:cs="Arial Narrow" w:ascii="Arial Narrow" w:hAnsi="Arial Narrow"/>
          <w:sz w:val="18"/>
        </w:rPr>
        <w:t>City Public Service of San Antonio</w:t>
      </w:r>
    </w:p>
    <w:p>
      <w:pPr>
        <w:pStyle w:val="Normal"/>
        <w:widowControl/>
        <w:rPr>
          <w:rFonts w:ascii="Arial Narrow" w:hAnsi="Arial Narrow" w:cs="Arial Narrow"/>
          <w:sz w:val="18"/>
        </w:rPr>
      </w:pPr>
      <w:r>
        <w:rPr>
          <w:rFonts w:cs="Arial Narrow" w:ascii="Arial Narrow" w:hAnsi="Arial Narrow"/>
          <w:sz w:val="18"/>
        </w:rPr>
        <w:t>1400 Smith St.</w:t>
        <w:tab/>
        <w:tab/>
        <w:tab/>
        <w:tab/>
        <w:t>P.O. Box 1771</w:t>
      </w:r>
    </w:p>
    <w:p>
      <w:pPr>
        <w:pStyle w:val="Normal"/>
        <w:widowControl/>
        <w:rPr>
          <w:rFonts w:ascii="Arial Narrow" w:hAnsi="Arial Narrow" w:cs="Arial Narrow"/>
          <w:sz w:val="18"/>
        </w:rPr>
      </w:pPr>
      <w:r>
        <w:rPr>
          <w:rFonts w:cs="Arial Narrow" w:ascii="Arial Narrow" w:hAnsi="Arial Narrow"/>
          <w:sz w:val="18"/>
        </w:rPr>
        <w:t>Houston, Texas 77002-7361</w:t>
        <w:tab/>
        <w:tab/>
        <w:tab/>
        <w:t>San Antonio, TX 78296-1771</w:t>
      </w:r>
    </w:p>
    <w:p>
      <w:pPr>
        <w:pStyle w:val="Normal"/>
        <w:widowControl/>
        <w:rPr>
          <w:rFonts w:ascii="Arial Narrow" w:hAnsi="Arial Narrow" w:cs="Arial Narrow"/>
          <w:sz w:val="18"/>
        </w:rPr>
      </w:pPr>
      <w:r>
        <w:rPr>
          <w:rFonts w:cs="Arial Narrow" w:ascii="Arial Narrow" w:hAnsi="Arial Narrow"/>
          <w:sz w:val="18"/>
        </w:rPr>
        <w:t>Attention:  Natural Gas Assets</w:t>
        <w:tab/>
        <w:tab/>
        <w:tab/>
        <w:t>Attn: Director – Fuels and Generation Control</w:t>
      </w:r>
    </w:p>
    <w:p>
      <w:pPr>
        <w:pStyle w:val="Normal"/>
        <w:widowControl/>
        <w:rPr>
          <w:rFonts w:ascii="Arial Narrow" w:hAnsi="Arial Narrow" w:cs="Arial Narrow"/>
          <w:sz w:val="18"/>
        </w:rPr>
      </w:pPr>
      <w:r>
        <w:rPr>
          <w:rFonts w:cs="Arial Narrow" w:ascii="Arial Narrow" w:hAnsi="Arial Narrow"/>
          <w:sz w:val="18"/>
        </w:rPr>
        <w:t>Facsimile Number:  (713) 646-8416</w:t>
        <w:tab/>
        <w:tab/>
        <w:t>Facsimile Number: (210) 353-4632</w:t>
      </w:r>
    </w:p>
    <w:p>
      <w:pPr>
        <w:pStyle w:val="Normal"/>
        <w:widowControl/>
        <w:rPr>
          <w:rFonts w:ascii="Arial Narrow" w:hAnsi="Arial Narrow" w:cs="Arial Narrow"/>
          <w:sz w:val="18"/>
        </w:rPr>
      </w:pPr>
      <w:r>
        <w:rPr>
          <w:rFonts w:cs="Arial Narrow" w:ascii="Arial Narrow" w:hAnsi="Arial Narrow"/>
          <w:sz w:val="18"/>
        </w:rPr>
        <w:tab/>
        <w:tab/>
        <w:tab/>
        <w:tab/>
        <w:tab/>
        <w:t>Phone Number: (210) 353-2878</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b/>
          <w:sz w:val="18"/>
        </w:rPr>
        <w:t>Gas Control</w:t>
      </w:r>
      <w:r>
        <w:rPr>
          <w:rFonts w:cs="Arial Narrow" w:ascii="Arial Narrow" w:hAnsi="Arial Narrow"/>
          <w:sz w:val="18"/>
        </w:rPr>
        <w:t>:(713) 750-7080</w:t>
        <w:tab/>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sz w:val="18"/>
        </w:rPr>
        <w:tab/>
        <w:tab/>
        <w:tab/>
        <w:tab/>
        <w:tab/>
        <w:t>City Public Service of San Antonio</w:t>
      </w:r>
    </w:p>
    <w:p>
      <w:pPr>
        <w:pStyle w:val="Normal"/>
        <w:widowControl/>
        <w:ind w:firstLine="720" w:end="0"/>
        <w:rPr>
          <w:rFonts w:ascii="Arial Narrow" w:hAnsi="Arial Narrow" w:cs="Arial Narrow"/>
          <w:sz w:val="18"/>
        </w:rPr>
      </w:pPr>
      <w:r>
        <w:rPr>
          <w:rFonts w:cs="Arial Narrow" w:ascii="Arial Narrow" w:hAnsi="Arial Narrow"/>
          <w:sz w:val="18"/>
        </w:rPr>
        <w:tab/>
        <w:tab/>
        <w:tab/>
        <w:tab/>
        <w:t>P.O. Box 1771</w:t>
      </w:r>
    </w:p>
    <w:p>
      <w:pPr>
        <w:pStyle w:val="Normal"/>
        <w:widowControl/>
        <w:rPr>
          <w:rFonts w:ascii="Arial Narrow" w:hAnsi="Arial Narrow" w:cs="Arial Narrow"/>
          <w:sz w:val="18"/>
        </w:rPr>
      </w:pPr>
      <w:r>
        <w:rPr>
          <w:rFonts w:cs="Arial Narrow" w:ascii="Arial Narrow" w:hAnsi="Arial Narrow"/>
          <w:sz w:val="18"/>
        </w:rPr>
        <w:tab/>
        <w:tab/>
        <w:tab/>
        <w:tab/>
        <w:tab/>
        <w:t>San Antonio, TX 78296-1771</w:t>
      </w:r>
    </w:p>
    <w:p>
      <w:pPr>
        <w:pStyle w:val="Normal"/>
        <w:widowControl/>
        <w:rPr>
          <w:rFonts w:ascii="Arial Narrow" w:hAnsi="Arial Narrow" w:cs="Arial Narrow"/>
          <w:sz w:val="18"/>
        </w:rPr>
      </w:pPr>
      <w:r>
        <w:rPr>
          <w:rFonts w:cs="Arial Narrow" w:ascii="Arial Narrow" w:hAnsi="Arial Narrow"/>
          <w:sz w:val="18"/>
        </w:rPr>
        <w:tab/>
        <w:tab/>
        <w:tab/>
        <w:tab/>
        <w:tab/>
        <w:t>Attn: Chief System Operator</w:t>
      </w:r>
    </w:p>
    <w:p>
      <w:pPr>
        <w:pStyle w:val="Normal"/>
        <w:widowControl/>
        <w:rPr>
          <w:rFonts w:ascii="Arial Narrow" w:hAnsi="Arial Narrow" w:cs="Arial Narrow"/>
          <w:sz w:val="18"/>
        </w:rPr>
      </w:pPr>
      <w:r>
        <w:rPr>
          <w:rFonts w:cs="Arial Narrow" w:ascii="Arial Narrow" w:hAnsi="Arial Narrow"/>
          <w:sz w:val="18"/>
        </w:rPr>
        <w:tab/>
        <w:tab/>
        <w:tab/>
        <w:tab/>
        <w:tab/>
        <w:t>Facsimile Number: (210) 353-2772</w:t>
      </w:r>
    </w:p>
    <w:p>
      <w:pPr>
        <w:pStyle w:val="Normal"/>
        <w:widowControl/>
        <w:rPr>
          <w:rFonts w:ascii="Arial Narrow" w:hAnsi="Arial Narrow" w:cs="Arial Narrow"/>
          <w:sz w:val="18"/>
        </w:rPr>
      </w:pPr>
      <w:r>
        <w:rPr>
          <w:rFonts w:cs="Arial Narrow" w:ascii="Arial Narrow" w:hAnsi="Arial Narrow"/>
          <w:sz w:val="18"/>
        </w:rPr>
        <w:tab/>
        <w:tab/>
        <w:tab/>
        <w:tab/>
        <w:tab/>
        <w:t>Phone Number: (210) 353-3307</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15</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AS TO INTERPRETATION AND PERFORMANCE, IN ACCORDANCE WITH THE LAWS OF THE STATE OF TEXAS, WITHOUT REGARD TO PRINCIPLES OF CONFLICTS OF LAW.</w:t>
      </w:r>
    </w:p>
    <w:p>
      <w:pPr>
        <w:pStyle w:val="Normal"/>
        <w:ind w:firstLine="720" w:end="0"/>
        <w:jc w:val="both"/>
        <w:rPr/>
      </w:pPr>
      <w:r>
        <w:rPr>
          <w:rFonts w:cs="Arial Narrow" w:ascii="Arial Narrow" w:hAnsi="Arial Narrow"/>
          <w:sz w:val="18"/>
        </w:rPr>
        <w:t>16.</w:t>
        <w:tab/>
      </w:r>
      <w:r>
        <w:rPr>
          <w:rFonts w:cs="Arial Narrow" w:ascii="Arial Narrow" w:hAnsi="Arial Narrow"/>
          <w:sz w:val="18"/>
          <w:u w:val="single"/>
        </w:rPr>
        <w:t>Arbitration</w:t>
      </w:r>
      <w:r>
        <w:rPr>
          <w:rFonts w:cs="Arial Narrow" w:ascii="Arial Narrow" w:hAnsi="Arial Narrow"/>
          <w:sz w:val="18"/>
        </w:rPr>
        <w:t>. Any dispute relating to this Assignment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17.</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18.</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19.</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w:t>
      </w:r>
      <w:r>
        <w:rPr>
          <w:rFonts w:cs="Arial Narrow" w:ascii="Arial Narrow" w:hAnsi="Arial Narrow"/>
          <w:sz w:val="18"/>
          <w:u w:val="single"/>
        </w:rPr>
        <w:t>Body of the Agreement</w:t>
      </w:r>
      <w:r>
        <w:rPr>
          <w:rFonts w:cs="Arial Narrow" w:ascii="Arial Narrow" w:hAnsi="Arial Narrow"/>
          <w:sz w:val="18"/>
        </w:rPr>
        <w: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20.</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CITY PUBLIC SERVICE OF SAN ANTONIO</w:t>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r>
        <w:br w:type="page"/>
      </w:r>
    </w:p>
    <w:p>
      <w:pPr>
        <w:pStyle w:val="Normal"/>
        <w:widowContro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sz w:val="18"/>
        </w:rPr>
        <w:t>EXHIBIT C</w:t>
      </w:r>
    </w:p>
    <w:p>
      <w:pPr>
        <w:pStyle w:val="Heading2"/>
        <w:jc w:val="center"/>
        <w:rPr>
          <w:rFonts w:ascii="Arial Narrow" w:hAnsi="Arial Narrow" w:cs="Arial Narrow"/>
          <w:sz w:val="18"/>
        </w:rPr>
      </w:pPr>
      <w:r>
        <w:rPr>
          <w:rFonts w:cs="Arial Narrow" w:ascii="Arial Narrow" w:hAnsi="Arial Narrow"/>
          <w:sz w:val="18"/>
        </w:rPr>
        <w:t>MINIMUM INSURANCE REQUIREMENTS</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sz w:val="18"/>
          <w:u w:val="single"/>
        </w:rPr>
      </w:pPr>
      <w:r>
        <w:rPr>
          <w:rFonts w:cs="Arial Narrow" w:ascii="Arial Narrow" w:hAnsi="Arial Narrow"/>
          <w:sz w:val="18"/>
          <w:u w:val="single"/>
        </w:rPr>
        <w:t>CLASS 3 JOBS</w:t>
      </w:r>
    </w:p>
    <w:p>
      <w:pPr>
        <w:pStyle w:val="Normal"/>
        <w:jc w:val="center"/>
        <w:rPr>
          <w:rFonts w:ascii="Arial Narrow" w:hAnsi="Arial Narrow" w:cs="Arial Narrow"/>
          <w:sz w:val="18"/>
          <w:u w:val="single"/>
        </w:rPr>
      </w:pPr>
      <w:r>
        <w:rPr>
          <w:rFonts w:cs="Arial Narrow" w:ascii="Arial Narrow" w:hAnsi="Arial Narrow"/>
          <w:sz w:val="18"/>
          <w:u w:val="single"/>
        </w:rPr>
        <w:t>MOD</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rPr>
      </w:pPr>
      <w:r>
        <w:rPr>
          <w:rFonts w:cs="Arial Narrow" w:ascii="Arial Narrow" w:hAnsi="Arial Narrow"/>
          <w:sz w:val="18"/>
        </w:rPr>
        <w:t>I.</w:t>
        <w:tab/>
      </w:r>
      <w:r>
        <w:rPr>
          <w:rFonts w:cs="Arial Narrow" w:ascii="Arial Narrow" w:hAnsi="Arial Narrow"/>
          <w:b/>
          <w:sz w:val="18"/>
          <w:u w:val="single"/>
        </w:rPr>
        <w:t>Coverage  Required</w:t>
      </w:r>
      <w:r>
        <w:rPr>
          <w:rFonts w:cs="Arial Narrow" w:ascii="Arial Narrow" w:hAnsi="Arial Narrow"/>
          <w:sz w:val="18"/>
        </w:rPr>
        <w:tab/>
        <w:tab/>
        <w:tab/>
        <w:tab/>
        <w:tab/>
        <w:tab/>
      </w:r>
      <w:r>
        <w:rPr>
          <w:rFonts w:cs="Arial Narrow" w:ascii="Arial Narrow" w:hAnsi="Arial Narrow"/>
          <w:b/>
          <w:sz w:val="18"/>
          <w:u w:val="single"/>
        </w:rPr>
        <w:t>Limits of Liability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w:t>
        <w:tab/>
        <w:t>i) Worker’s Compensation</w:t>
        <w:tab/>
        <w:tab/>
        <w:tab/>
        <w:tab/>
        <w:t>Statutory</w:t>
      </w:r>
    </w:p>
    <w:p>
      <w:pPr>
        <w:pStyle w:val="Heading4"/>
        <w:ind w:hanging="0" w:start="0"/>
        <w:rPr>
          <w:rFonts w:ascii="Arial Narrow" w:hAnsi="Arial Narrow" w:cs="Arial Narrow"/>
        </w:rPr>
      </w:pPr>
      <w:r>
        <w:rPr>
          <w:rFonts w:cs="Arial Narrow" w:ascii="Arial Narrow" w:hAnsi="Arial Narrow"/>
        </w:rPr>
        <w:tab/>
        <w:tab/>
        <w:t>ii) Employers Liability</w:t>
        <w:tab/>
        <w:tab/>
        <w:tab/>
        <w:tab/>
        <w:tab/>
        <w:t>$1,000,000</w:t>
      </w:r>
    </w:p>
    <w:p>
      <w:pPr>
        <w:pStyle w:val="Normal"/>
        <w:jc w:val="both"/>
        <w:rPr>
          <w:rFonts w:ascii="Arial Narrow" w:hAnsi="Arial Narrow" w:cs="Arial Narrow"/>
          <w:sz w:val="18"/>
        </w:rPr>
      </w:pPr>
      <w:r>
        <w:rPr>
          <w:rFonts w:cs="Arial Narrow" w:ascii="Arial Narrow" w:hAnsi="Arial Narrow"/>
          <w:sz w:val="18"/>
        </w:rPr>
        <w:tab/>
        <w:tab/>
        <w:t>Waiver of Subrogation in favor of</w:t>
        <w:tab/>
        <w:tab/>
        <w:tab/>
        <w:tab/>
        <w:t xml:space="preserve">Required </w:t>
      </w:r>
    </w:p>
    <w:p>
      <w:pPr>
        <w:pStyle w:val="Normal"/>
        <w:ind w:firstLine="720" w:start="720" w:end="0"/>
        <w:jc w:val="both"/>
        <w:rPr>
          <w:rFonts w:ascii="Arial Narrow" w:hAnsi="Arial Narrow" w:cs="Arial Narrow"/>
          <w:sz w:val="18"/>
        </w:rPr>
      </w:pPr>
      <w:r>
        <w:rPr>
          <w:rFonts w:cs="Arial Narrow" w:ascii="Arial Narrow" w:hAnsi="Arial Narrow"/>
          <w:sz w:val="18"/>
        </w:rPr>
        <w:t>Houston Pipe Line Company,</w:t>
      </w:r>
    </w:p>
    <w:p>
      <w:pPr>
        <w:pStyle w:val="Normal"/>
        <w:ind w:firstLine="720" w:start="720" w:end="0"/>
        <w:jc w:val="both"/>
        <w:rPr>
          <w:rFonts w:ascii="Arial Narrow" w:hAnsi="Arial Narrow" w:cs="Arial Narrow"/>
          <w:sz w:val="18"/>
        </w:rPr>
      </w:pPr>
      <w:r>
        <w:rPr>
          <w:rFonts w:cs="Arial Narrow" w:ascii="Arial Narrow" w:hAnsi="Arial Narrow"/>
          <w:sz w:val="18"/>
        </w:rPr>
        <w:t>their affiliates, subsidiaries,</w:t>
      </w:r>
    </w:p>
    <w:p>
      <w:pPr>
        <w:pStyle w:val="Normal"/>
        <w:ind w:firstLine="720" w:start="720" w:end="0"/>
        <w:jc w:val="both"/>
        <w:rPr>
          <w:rFonts w:ascii="Arial Narrow" w:hAnsi="Arial Narrow" w:cs="Arial Narrow"/>
          <w:sz w:val="18"/>
        </w:rPr>
      </w:pPr>
      <w:r>
        <w:rPr>
          <w:rFonts w:cs="Arial Narrow" w:ascii="Arial Narrow" w:hAnsi="Arial Narrow"/>
          <w:sz w:val="18"/>
        </w:rPr>
        <w:t>parent companies, their</w:t>
      </w:r>
    </w:p>
    <w:p>
      <w:pPr>
        <w:pStyle w:val="Normal"/>
        <w:ind w:firstLine="720" w:start="720" w:end="0"/>
        <w:jc w:val="both"/>
        <w:rPr>
          <w:rFonts w:ascii="Arial Narrow" w:hAnsi="Arial Narrow" w:cs="Arial Narrow"/>
          <w:sz w:val="18"/>
        </w:rPr>
      </w:pPr>
      <w:r>
        <w:rPr>
          <w:rFonts w:cs="Arial Narrow" w:ascii="Arial Narrow" w:hAnsi="Arial Narrow"/>
          <w:sz w:val="18"/>
        </w:rPr>
        <w:t>respective directors, officers, agents,</w:t>
      </w:r>
    </w:p>
    <w:p>
      <w:pPr>
        <w:pStyle w:val="Normal"/>
        <w:ind w:firstLine="720" w:start="720" w:end="0"/>
        <w:jc w:val="both"/>
        <w:rPr>
          <w:rFonts w:ascii="Arial Narrow" w:hAnsi="Arial Narrow" w:cs="Arial Narrow"/>
          <w:sz w:val="18"/>
        </w:rPr>
      </w:pPr>
      <w:r>
        <w:rPr>
          <w:rFonts w:cs="Arial Narrow" w:ascii="Arial Narrow" w:hAnsi="Arial Narrow"/>
          <w:sz w:val="18"/>
        </w:rPr>
        <w:t>and employees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B.</w:t>
        <w:tab/>
        <w:t>Commercial General Liability</w:t>
        <w:tab/>
        <w:tab/>
        <w:tab/>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1.</w:t>
        <w:tab/>
        <w:t>Bodily Injury</w:t>
        <w:tab/>
        <w:tab/>
        <w:tab/>
        <w:tab/>
        <w:t>$1,000,000/occurrence - Combined</w:t>
      </w:r>
    </w:p>
    <w:p>
      <w:pPr>
        <w:pStyle w:val="Normal"/>
        <w:jc w:val="both"/>
        <w:rPr>
          <w:rFonts w:ascii="Arial Narrow" w:hAnsi="Arial Narrow" w:cs="Arial Narrow"/>
          <w:sz w:val="18"/>
        </w:rPr>
      </w:pPr>
      <w:r>
        <w:rPr>
          <w:rFonts w:cs="Arial Narrow" w:ascii="Arial Narrow" w:hAnsi="Arial Narrow"/>
          <w:sz w:val="18"/>
        </w:rPr>
        <w:tab/>
        <w:tab/>
        <w:t>2.</w:t>
        <w:tab/>
        <w:t>Property Damage</w:t>
        <w:tab/>
        <w:tab/>
        <w:tab/>
        <w:tab/>
        <w:t>$2,000,000/aggregate - Single Limits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 xml:space="preserve">Additional coverages / </w:t>
      </w:r>
    </w:p>
    <w:p>
      <w:pPr>
        <w:pStyle w:val="Normal"/>
        <w:jc w:val="both"/>
        <w:rPr>
          <w:rFonts w:ascii="Arial Narrow" w:hAnsi="Arial Narrow" w:cs="Arial Narrow"/>
          <w:sz w:val="18"/>
        </w:rPr>
      </w:pPr>
      <w:r>
        <w:rPr>
          <w:rFonts w:cs="Arial Narrow" w:ascii="Arial Narrow" w:hAnsi="Arial Narrow"/>
          <w:sz w:val="18"/>
        </w:rPr>
        <w:tab/>
        <w:tab/>
        <w:tab/>
        <w:t>Endorsements Required:</w:t>
      </w:r>
    </w:p>
    <w:p>
      <w:pPr>
        <w:pStyle w:val="Normal"/>
        <w:jc w:val="both"/>
        <w:rPr>
          <w:rFonts w:ascii="Arial Narrow" w:hAnsi="Arial Narrow" w:cs="Arial Narrow"/>
          <w:sz w:val="18"/>
        </w:rPr>
      </w:pPr>
      <w:r>
        <w:rPr>
          <w:rFonts w:cs="Arial Narrow" w:ascii="Arial Narrow" w:hAnsi="Arial Narrow"/>
          <w:sz w:val="18"/>
        </w:rPr>
        <w:tab/>
        <w:tab/>
        <w:tab/>
        <w:t>Products / Completed</w:t>
      </w:r>
    </w:p>
    <w:p>
      <w:pPr>
        <w:pStyle w:val="Normal"/>
        <w:jc w:val="both"/>
        <w:rPr>
          <w:rFonts w:ascii="Arial Narrow" w:hAnsi="Arial Narrow" w:cs="Arial Narrow"/>
          <w:sz w:val="18"/>
        </w:rPr>
      </w:pPr>
      <w:r>
        <w:rPr>
          <w:rFonts w:cs="Arial Narrow" w:ascii="Arial Narrow" w:hAnsi="Arial Narrow"/>
          <w:sz w:val="18"/>
        </w:rPr>
        <w:tab/>
        <w:tab/>
        <w:tab/>
        <w:t>Operations &amp; XCU</w:t>
        <w:tab/>
        <w:tab/>
        <w:tab/>
        <w:tab/>
        <w:t>Same as Above</w:t>
      </w:r>
    </w:p>
    <w:p>
      <w:pPr>
        <w:pStyle w:val="Normal"/>
        <w:jc w:val="both"/>
        <w:rPr>
          <w:rFonts w:ascii="Arial Narrow" w:hAnsi="Arial Narrow" w:cs="Arial Narrow"/>
          <w:sz w:val="18"/>
        </w:rPr>
      </w:pPr>
      <w:r>
        <w:rPr>
          <w:rFonts w:cs="Arial Narrow" w:ascii="Arial Narrow" w:hAnsi="Arial Narrow"/>
          <w:sz w:val="18"/>
        </w:rPr>
      </w:r>
    </w:p>
    <w:p>
      <w:pPr>
        <w:pStyle w:val="Normal"/>
        <w:ind w:start="1440" w:end="0"/>
        <w:jc w:val="both"/>
        <w:rPr>
          <w:rFonts w:ascii="Arial Narrow" w:hAnsi="Arial Narrow" w:cs="Arial Narrow"/>
          <w:sz w:val="18"/>
        </w:rPr>
      </w:pPr>
      <w:r>
        <w:rPr>
          <w:rFonts w:cs="Arial Narrow" w:ascii="Arial Narrow" w:hAnsi="Arial Narrow"/>
          <w:sz w:val="18"/>
        </w:rPr>
        <w:tab/>
        <w:t>Waiver of Subrogation and</w:t>
        <w:tab/>
        <w:tab/>
        <w:tab/>
        <w:t>Required</w:t>
      </w:r>
    </w:p>
    <w:p>
      <w:pPr>
        <w:pStyle w:val="Normal"/>
        <w:ind w:start="2160" w:end="0"/>
        <w:jc w:val="both"/>
        <w:rPr>
          <w:rFonts w:ascii="Arial Narrow" w:hAnsi="Arial Narrow" w:cs="Arial Narrow"/>
          <w:sz w:val="18"/>
        </w:rPr>
      </w:pPr>
      <w:r>
        <w:rPr>
          <w:rFonts w:cs="Arial Narrow" w:ascii="Arial Narrow" w:hAnsi="Arial Narrow"/>
          <w:sz w:val="18"/>
        </w:rPr>
        <w:t xml:space="preserve">Additional Insured for Houston </w:t>
      </w:r>
    </w:p>
    <w:p>
      <w:pPr>
        <w:pStyle w:val="Normal"/>
        <w:ind w:start="2160" w:end="0"/>
        <w:jc w:val="both"/>
        <w:rPr>
          <w:rFonts w:ascii="Arial Narrow" w:hAnsi="Arial Narrow" w:cs="Arial Narrow"/>
          <w:sz w:val="18"/>
        </w:rPr>
      </w:pPr>
      <w:r>
        <w:rPr>
          <w:rFonts w:cs="Arial Narrow" w:ascii="Arial Narrow" w:hAnsi="Arial Narrow"/>
          <w:sz w:val="18"/>
        </w:rPr>
        <w:t>Pipe Line Company, their</w:t>
      </w:r>
    </w:p>
    <w:p>
      <w:pPr>
        <w:pStyle w:val="Normal"/>
        <w:ind w:start="2160" w:end="0"/>
        <w:jc w:val="both"/>
        <w:rPr>
          <w:rFonts w:ascii="Arial Narrow" w:hAnsi="Arial Narrow" w:cs="Arial Narrow"/>
          <w:sz w:val="18"/>
        </w:rPr>
      </w:pPr>
      <w:r>
        <w:rPr>
          <w:rFonts w:cs="Arial Narrow" w:ascii="Arial Narrow" w:hAnsi="Arial Narrow"/>
          <w:sz w:val="18"/>
        </w:rPr>
        <w:t xml:space="preserve">affiliates, subsidiaries, parent </w:t>
      </w:r>
    </w:p>
    <w:p>
      <w:pPr>
        <w:pStyle w:val="Normal"/>
        <w:ind w:start="2160" w:end="0"/>
        <w:jc w:val="both"/>
        <w:rPr>
          <w:rFonts w:ascii="Arial Narrow" w:hAnsi="Arial Narrow" w:cs="Arial Narrow"/>
          <w:sz w:val="18"/>
        </w:rPr>
      </w:pPr>
      <w:r>
        <w:rPr>
          <w:rFonts w:cs="Arial Narrow" w:ascii="Arial Narrow" w:hAnsi="Arial Narrow"/>
          <w:sz w:val="18"/>
        </w:rPr>
        <w:t xml:space="preserve">companies, their respective </w:t>
      </w:r>
    </w:p>
    <w:p>
      <w:pPr>
        <w:pStyle w:val="Normal"/>
        <w:ind w:start="2160" w:end="0"/>
        <w:jc w:val="both"/>
        <w:rPr>
          <w:rFonts w:ascii="Arial Narrow" w:hAnsi="Arial Narrow" w:cs="Arial Narrow"/>
          <w:sz w:val="18"/>
        </w:rPr>
      </w:pPr>
      <w:r>
        <w:rPr>
          <w:rFonts w:cs="Arial Narrow" w:ascii="Arial Narrow" w:hAnsi="Arial Narrow"/>
          <w:sz w:val="18"/>
        </w:rPr>
        <w:t xml:space="preserve">directors, officers, agents, and </w:t>
      </w:r>
    </w:p>
    <w:p>
      <w:pPr>
        <w:pStyle w:val="Normal"/>
        <w:ind w:start="2160" w:end="0"/>
        <w:jc w:val="both"/>
        <w:rPr>
          <w:rFonts w:ascii="Arial Narrow" w:hAnsi="Arial Narrow" w:cs="Arial Narrow"/>
          <w:sz w:val="18"/>
        </w:rPr>
      </w:pPr>
      <w:r>
        <w:rPr>
          <w:rFonts w:cs="Arial Narrow" w:ascii="Arial Narrow" w:hAnsi="Arial Narrow"/>
          <w:sz w:val="18"/>
        </w:rPr>
        <w:t>employees.</w:t>
      </w:r>
    </w:p>
    <w:p>
      <w:pPr>
        <w:pStyle w:val="Normal"/>
        <w:ind w:start="144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C.</w:t>
        <w:tab/>
        <w:t xml:space="preserve">Business Automobile Liability </w:t>
      </w:r>
    </w:p>
    <w:p>
      <w:pPr>
        <w:pStyle w:val="Normal"/>
        <w:ind w:start="1440" w:end="0"/>
        <w:jc w:val="both"/>
        <w:rPr>
          <w:rFonts w:ascii="Arial Narrow" w:hAnsi="Arial Narrow" w:cs="Arial Narrow"/>
          <w:sz w:val="18"/>
        </w:rPr>
      </w:pPr>
      <w:r>
        <w:rPr>
          <w:rFonts w:cs="Arial Narrow" w:ascii="Arial Narrow" w:hAnsi="Arial Narrow"/>
          <w:sz w:val="18"/>
        </w:rPr>
        <w:t xml:space="preserve">to include coverage where </w:t>
      </w:r>
    </w:p>
    <w:p>
      <w:pPr>
        <w:pStyle w:val="Normal"/>
        <w:ind w:start="1440" w:end="0"/>
        <w:jc w:val="both"/>
        <w:rPr>
          <w:rFonts w:ascii="Arial Narrow" w:hAnsi="Arial Narrow" w:cs="Arial Narrow"/>
          <w:sz w:val="18"/>
        </w:rPr>
      </w:pPr>
      <w:r>
        <w:rPr>
          <w:rFonts w:cs="Arial Narrow" w:ascii="Arial Narrow" w:hAnsi="Arial Narrow"/>
          <w:sz w:val="18"/>
        </w:rPr>
        <w:t>the exposure exists:</w:t>
      </w:r>
    </w:p>
    <w:p>
      <w:pPr>
        <w:pStyle w:val="Normal"/>
        <w:ind w:start="1440" w:end="0"/>
        <w:jc w:val="both"/>
        <w:rPr>
          <w:rFonts w:ascii="Arial Narrow" w:hAnsi="Arial Narrow" w:cs="Arial Narrow"/>
          <w:sz w:val="18"/>
        </w:rPr>
      </w:pPr>
      <w:r>
        <w:rPr>
          <w:rFonts w:cs="Arial Narrow" w:ascii="Arial Narrow" w:hAnsi="Arial Narrow"/>
          <w:sz w:val="18"/>
        </w:rPr>
      </w:r>
    </w:p>
    <w:p>
      <w:pPr>
        <w:pStyle w:val="Normal"/>
        <w:ind w:start="1440" w:end="0"/>
        <w:jc w:val="both"/>
        <w:rPr>
          <w:rFonts w:ascii="Arial Narrow" w:hAnsi="Arial Narrow" w:cs="Arial Narrow"/>
          <w:sz w:val="18"/>
        </w:rPr>
      </w:pPr>
      <w:r>
        <w:rPr>
          <w:rFonts w:cs="Arial Narrow" w:ascii="Arial Narrow" w:hAnsi="Arial Narrow"/>
          <w:sz w:val="18"/>
        </w:rPr>
        <w:t>1.</w:t>
        <w:tab/>
        <w:t>Any Auto</w:t>
        <w:tab/>
        <w:tab/>
        <w:tab/>
        <w:tab/>
        <w:tab/>
        <w:t>Combined Single Limit for</w:t>
      </w:r>
    </w:p>
    <w:p>
      <w:pPr>
        <w:pStyle w:val="Normal"/>
        <w:ind w:start="1440" w:end="0"/>
        <w:jc w:val="both"/>
        <w:rPr>
          <w:rFonts w:ascii="Arial Narrow" w:hAnsi="Arial Narrow" w:cs="Arial Narrow"/>
          <w:sz w:val="18"/>
        </w:rPr>
      </w:pPr>
      <w:r>
        <w:rPr>
          <w:rFonts w:cs="Arial Narrow" w:ascii="Arial Narrow" w:hAnsi="Arial Narrow"/>
          <w:sz w:val="18"/>
        </w:rPr>
        <w:t>2.</w:t>
        <w:tab/>
        <w:t>All Owned Autos</w:t>
        <w:tab/>
        <w:tab/>
        <w:tab/>
        <w:tab/>
        <w:t>Bodily Injury and</w:t>
      </w:r>
    </w:p>
    <w:p>
      <w:pPr>
        <w:pStyle w:val="Normal"/>
        <w:ind w:start="1440" w:end="0"/>
        <w:jc w:val="both"/>
        <w:rPr>
          <w:rFonts w:ascii="Arial Narrow" w:hAnsi="Arial Narrow" w:cs="Arial Narrow"/>
          <w:sz w:val="18"/>
        </w:rPr>
      </w:pPr>
      <w:r>
        <w:rPr>
          <w:rFonts w:cs="Arial Narrow" w:ascii="Arial Narrow" w:hAnsi="Arial Narrow"/>
          <w:sz w:val="18"/>
        </w:rPr>
        <w:t>3.</w:t>
        <w:tab/>
        <w:t>Scheduled Autos</w:t>
        <w:tab/>
        <w:tab/>
        <w:tab/>
        <w:tab/>
        <w:t>Property Damage</w:t>
      </w:r>
    </w:p>
    <w:p>
      <w:pPr>
        <w:pStyle w:val="Normal"/>
        <w:ind w:start="1440" w:end="0"/>
        <w:jc w:val="both"/>
        <w:rPr>
          <w:rFonts w:ascii="Arial Narrow" w:hAnsi="Arial Narrow" w:cs="Arial Narrow"/>
          <w:sz w:val="18"/>
        </w:rPr>
      </w:pPr>
      <w:r>
        <w:rPr>
          <w:rFonts w:cs="Arial Narrow" w:ascii="Arial Narrow" w:hAnsi="Arial Narrow"/>
          <w:sz w:val="18"/>
        </w:rPr>
        <w:t>4.</w:t>
        <w:tab/>
        <w:t>Hired Autos</w:t>
        <w:tab/>
        <w:tab/>
        <w:tab/>
        <w:tab/>
        <w:t>$1,000,000</w:t>
      </w:r>
    </w:p>
    <w:p>
      <w:pPr>
        <w:pStyle w:val="Normal"/>
        <w:ind w:start="1440" w:end="0"/>
        <w:jc w:val="both"/>
        <w:rPr>
          <w:rFonts w:ascii="Arial Narrow" w:hAnsi="Arial Narrow" w:cs="Arial Narrow"/>
          <w:sz w:val="18"/>
        </w:rPr>
      </w:pPr>
      <w:r>
        <w:rPr>
          <w:rFonts w:cs="Arial Narrow" w:ascii="Arial Narrow" w:hAnsi="Arial Narrow"/>
          <w:sz w:val="18"/>
        </w:rPr>
        <w:t>5.</w:t>
        <w:tab/>
        <w:t>Non-Owned auto</w:t>
      </w:r>
    </w:p>
    <w:p>
      <w:pPr>
        <w:pStyle w:val="Normal"/>
        <w:ind w:start="1440" w:end="0"/>
        <w:jc w:val="both"/>
        <w:rPr>
          <w:rFonts w:ascii="Arial Narrow" w:hAnsi="Arial Narrow" w:cs="Arial Narrow"/>
          <w:sz w:val="18"/>
        </w:rPr>
      </w:pPr>
      <w:r>
        <w:rPr>
          <w:rFonts w:cs="Arial Narrow" w:ascii="Arial Narrow" w:hAnsi="Arial Narrow"/>
          <w:sz w:val="18"/>
        </w:rPr>
        <w:t>6.</w:t>
        <w:tab/>
        <w:t>Garage Liability</w:t>
      </w:r>
    </w:p>
    <w:p>
      <w:pPr>
        <w:pStyle w:val="Normal"/>
        <w:ind w:start="1440" w:end="0"/>
        <w:jc w:val="both"/>
        <w:rPr>
          <w:rFonts w:ascii="Arial Narrow" w:hAnsi="Arial Narrow" w:cs="Arial Narrow"/>
          <w:sz w:val="18"/>
        </w:rPr>
      </w:pPr>
      <w:r>
        <w:rPr>
          <w:rFonts w:cs="Arial Narrow" w:ascii="Arial Narrow" w:hAnsi="Arial Narrow"/>
          <w:sz w:val="18"/>
        </w:rPr>
      </w:r>
    </w:p>
    <w:p>
      <w:pPr>
        <w:pStyle w:val="Normal"/>
        <w:ind w:start="2160" w:end="0"/>
        <w:jc w:val="both"/>
        <w:rPr>
          <w:rFonts w:ascii="Arial Narrow" w:hAnsi="Arial Narrow" w:cs="Arial Narrow"/>
          <w:sz w:val="18"/>
        </w:rPr>
      </w:pPr>
      <w:r>
        <w:rPr>
          <w:rFonts w:cs="Arial Narrow" w:ascii="Arial Narrow" w:hAnsi="Arial Narrow"/>
          <w:sz w:val="18"/>
        </w:rPr>
        <w:t xml:space="preserve">Waiver of Subrogation and </w:t>
        <w:tab/>
        <w:tab/>
        <w:tab/>
        <w:t>Required</w:t>
      </w:r>
    </w:p>
    <w:p>
      <w:pPr>
        <w:pStyle w:val="Normal"/>
        <w:ind w:start="2160" w:end="0"/>
        <w:jc w:val="both"/>
        <w:rPr>
          <w:rFonts w:ascii="Arial Narrow" w:hAnsi="Arial Narrow" w:cs="Arial Narrow"/>
          <w:sz w:val="18"/>
        </w:rPr>
      </w:pPr>
      <w:r>
        <w:rPr>
          <w:rFonts w:cs="Arial Narrow" w:ascii="Arial Narrow" w:hAnsi="Arial Narrow"/>
          <w:sz w:val="18"/>
        </w:rPr>
        <w:t>Additional Insured for Houston Pipe</w:t>
      </w:r>
    </w:p>
    <w:p>
      <w:pPr>
        <w:pStyle w:val="Normal"/>
        <w:ind w:start="2160" w:end="0"/>
        <w:jc w:val="both"/>
        <w:rPr>
          <w:rFonts w:ascii="Arial Narrow" w:hAnsi="Arial Narrow" w:cs="Arial Narrow"/>
          <w:sz w:val="18"/>
        </w:rPr>
      </w:pPr>
      <w:r>
        <w:rPr>
          <w:rFonts w:cs="Arial Narrow" w:ascii="Arial Narrow" w:hAnsi="Arial Narrow"/>
          <w:sz w:val="18"/>
        </w:rPr>
        <w:t xml:space="preserve">Line Company, their </w:t>
      </w:r>
    </w:p>
    <w:p>
      <w:pPr>
        <w:pStyle w:val="Normal"/>
        <w:ind w:start="2160" w:end="0"/>
        <w:jc w:val="both"/>
        <w:rPr>
          <w:rFonts w:ascii="Arial Narrow" w:hAnsi="Arial Narrow" w:cs="Arial Narrow"/>
          <w:sz w:val="18"/>
        </w:rPr>
      </w:pPr>
      <w:r>
        <w:rPr>
          <w:rFonts w:cs="Arial Narrow" w:ascii="Arial Narrow" w:hAnsi="Arial Narrow"/>
          <w:sz w:val="18"/>
        </w:rPr>
        <w:t xml:space="preserve">affiliates, subsidiaries, parent </w:t>
      </w:r>
    </w:p>
    <w:p>
      <w:pPr>
        <w:pStyle w:val="Normal"/>
        <w:ind w:start="2160" w:end="0"/>
        <w:jc w:val="both"/>
        <w:rPr>
          <w:rFonts w:ascii="Arial Narrow" w:hAnsi="Arial Narrow" w:cs="Arial Narrow"/>
          <w:sz w:val="18"/>
        </w:rPr>
      </w:pPr>
      <w:r>
        <w:rPr>
          <w:rFonts w:cs="Arial Narrow" w:ascii="Arial Narrow" w:hAnsi="Arial Narrow"/>
          <w:sz w:val="18"/>
        </w:rPr>
        <w:t xml:space="preserve">companies, their respective </w:t>
      </w:r>
    </w:p>
    <w:p>
      <w:pPr>
        <w:pStyle w:val="Normal"/>
        <w:ind w:start="2160" w:end="0"/>
        <w:jc w:val="both"/>
        <w:rPr>
          <w:rFonts w:ascii="Arial Narrow" w:hAnsi="Arial Narrow" w:cs="Arial Narrow"/>
          <w:sz w:val="18"/>
        </w:rPr>
      </w:pPr>
      <w:r>
        <w:rPr>
          <w:rFonts w:cs="Arial Narrow" w:ascii="Arial Narrow" w:hAnsi="Arial Narrow"/>
          <w:sz w:val="18"/>
        </w:rPr>
        <w:t xml:space="preserve">directors, officers, agents, and </w:t>
      </w:r>
    </w:p>
    <w:p>
      <w:pPr>
        <w:pStyle w:val="Normal"/>
        <w:ind w:start="2160" w:end="0"/>
        <w:jc w:val="both"/>
        <w:rPr>
          <w:rFonts w:ascii="Arial Narrow" w:hAnsi="Arial Narrow" w:cs="Arial Narrow"/>
          <w:sz w:val="18"/>
        </w:rPr>
      </w:pPr>
      <w:r>
        <w:rPr>
          <w:rFonts w:cs="Arial Narrow" w:ascii="Arial Narrow" w:hAnsi="Arial Narrow"/>
          <w:sz w:val="18"/>
        </w:rPr>
        <w:t>employees</w:t>
      </w:r>
    </w:p>
    <w:p>
      <w:pPr>
        <w:pStyle w:val="Normal"/>
        <w:ind w:start="144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w:t>
        <w:tab/>
        <w:t>Umbrella Liability</w:t>
        <w:tab/>
        <w:tab/>
        <w:tab/>
        <w:tab/>
        <w:tab/>
        <w:t>$1,000,000 Combined Single Limit</w:t>
      </w:r>
    </w:p>
    <w:p>
      <w:pPr>
        <w:pStyle w:val="Normal"/>
        <w:ind w:start="720" w:end="0"/>
        <w:jc w:val="both"/>
        <w:rPr>
          <w:rFonts w:ascii="Arial Narrow" w:hAnsi="Arial Narrow" w:cs="Arial Narrow"/>
          <w:sz w:val="18"/>
        </w:rPr>
      </w:pPr>
      <w:r>
        <w:rPr>
          <w:rFonts w:cs="Arial Narrow" w:ascii="Arial Narrow" w:hAnsi="Arial Narrow"/>
          <w:sz w:val="18"/>
        </w:rPr>
        <w:tab/>
        <w:t xml:space="preserve">Applying in excess of the policies </w:t>
      </w:r>
    </w:p>
    <w:p>
      <w:pPr>
        <w:pStyle w:val="Normal"/>
        <w:ind w:firstLine="720" w:start="720" w:end="0"/>
        <w:jc w:val="both"/>
        <w:rPr>
          <w:rFonts w:ascii="Arial Narrow" w:hAnsi="Arial Narrow" w:cs="Arial Narrow"/>
          <w:sz w:val="18"/>
        </w:rPr>
      </w:pPr>
      <w:r>
        <w:rPr>
          <w:rFonts w:cs="Arial Narrow" w:ascii="Arial Narrow" w:hAnsi="Arial Narrow"/>
          <w:sz w:val="18"/>
        </w:rPr>
        <w:t>specified in Aii, B, and C above</w:t>
      </w:r>
    </w:p>
    <w:p>
      <w:pPr>
        <w:pStyle w:val="Normal"/>
        <w:ind w:start="720" w:end="0"/>
        <w:jc w:val="both"/>
        <w:rPr>
          <w:rFonts w:ascii="Arial Narrow" w:hAnsi="Arial Narrow" w:cs="Arial Narrow"/>
          <w:sz w:val="18"/>
        </w:rPr>
      </w:pPr>
      <w:r>
        <w:rPr>
          <w:rFonts w:cs="Arial Narrow" w:ascii="Arial Narrow" w:hAnsi="Arial Narrow"/>
          <w:sz w:val="18"/>
        </w:rPr>
      </w:r>
    </w:p>
    <w:p>
      <w:pPr>
        <w:pStyle w:val="Normal"/>
        <w:ind w:start="1440" w:end="0"/>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II.</w:t>
        <w:tab/>
      </w:r>
      <w:r>
        <w:rPr>
          <w:rFonts w:cs="Arial Narrow" w:ascii="Arial Narrow" w:hAnsi="Arial Narrow"/>
          <w:b/>
          <w:sz w:val="18"/>
          <w:u w:val="single"/>
        </w:rPr>
        <w:t>Additional Provisions</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A.</w:t>
        <w:tab/>
        <w:t>Commercial General Liability Contractual coverage must be provided for the hold-harmless provision contained in the Injuries and Damages or Indemnification paragraph within the contract.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B.</w:t>
        <w:tab/>
        <w:t>A statement that thirty day notice of policy cancellation or material change shall, to the extent practicable, be given to HPL.</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C.</w:t>
        <w:tab/>
        <w:t>Renewal Certificates of Insurance shall, to the extent practicable, be submitted to HPL for review and approval a minimum of 30 days prior to expiration.</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D.</w:t>
        <w:tab/>
        <w:t>All coverages must be with companies licensed or qualified to do business in the State of Texas, listed in the current Bests’ Key Rating Guide (National or International), and be acceptable to HPL.</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E.</w:t>
        <w:tab/>
        <w:t>The above requirements only represent the minimum insurance acceptable to HPL and are not intended to represent the maximum risk involved or the maximum liability.</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F.</w:t>
        <w:tab/>
        <w:t>In the event CPS engages contractors and/or subcontractors for all or a portion of any work, CPS shall require any and all contractors and subcontractors to also assume the duties, obligations, and requirements of this section.  Upon request CPS shall require such contractors and subcontractors to furnish HPL with certificates of insurance evidencing compliance with these insurance requirements.</w:t>
      </w:r>
      <w:r>
        <w:br w:type="page"/>
      </w:r>
    </w:p>
    <w:p>
      <w:pPr>
        <w:pStyle w:val="Normal"/>
        <w:jc w:val="center"/>
        <w:rPr>
          <w:rFonts w:ascii="Arial Narrow" w:hAnsi="Arial Narrow" w:cs="Arial Narrow"/>
          <w:sz w:val="18"/>
        </w:rPr>
      </w:pPr>
      <w:r>
        <w:rPr>
          <w:rFonts w:cs="Arial Narrow" w:ascii="Arial Narrow" w:hAnsi="Arial Narrow"/>
          <w:sz w:val="18"/>
        </w:rPr>
        <w:t>EXHIBIT D</w:t>
      </w:r>
    </w:p>
    <w:p>
      <w:pPr>
        <w:pStyle w:val="Heading2"/>
        <w:jc w:val="center"/>
        <w:rPr>
          <w:rFonts w:ascii="Arial Narrow" w:hAnsi="Arial Narrow" w:cs="Arial Narrow"/>
          <w:sz w:val="18"/>
        </w:rPr>
      </w:pPr>
      <w:r>
        <w:rPr>
          <w:rFonts w:cs="Arial Narrow" w:ascii="Arial Narrow" w:hAnsi="Arial Narrow"/>
          <w:sz w:val="18"/>
        </w:rPr>
        <w:t>MINIMUM INSURANCE REQUIREMENTS</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sz w:val="18"/>
          <w:u w:val="single"/>
        </w:rPr>
      </w:pPr>
      <w:r>
        <w:rPr>
          <w:rFonts w:cs="Arial Narrow" w:ascii="Arial Narrow" w:hAnsi="Arial Narrow"/>
          <w:sz w:val="18"/>
          <w:u w:val="single"/>
        </w:rPr>
        <w:t>CLASS 3 JOBS</w:t>
      </w:r>
    </w:p>
    <w:p>
      <w:pPr>
        <w:pStyle w:val="Normal"/>
        <w:jc w:val="center"/>
        <w:rPr>
          <w:rFonts w:ascii="Arial Narrow" w:hAnsi="Arial Narrow" w:cs="Arial Narrow"/>
          <w:sz w:val="18"/>
          <w:u w:val="single"/>
        </w:rPr>
      </w:pPr>
      <w:r>
        <w:rPr>
          <w:rFonts w:cs="Arial Narrow" w:ascii="Arial Narrow" w:hAnsi="Arial Narrow"/>
          <w:sz w:val="18"/>
          <w:u w:val="single"/>
        </w:rPr>
        <w:t>MOD</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jc w:val="both"/>
        <w:rPr>
          <w:rFonts w:ascii="Arial Narrow" w:hAnsi="Arial Narrow" w:cs="Arial Narrow"/>
          <w:sz w:val="18"/>
        </w:rPr>
      </w:pPr>
      <w:r>
        <w:rPr>
          <w:rFonts w:cs="Arial Narrow" w:ascii="Arial Narrow" w:hAnsi="Arial Narrow"/>
          <w:sz w:val="18"/>
        </w:rPr>
        <w:t>I.</w:t>
        <w:tab/>
      </w:r>
      <w:r>
        <w:rPr>
          <w:rFonts w:cs="Arial Narrow" w:ascii="Arial Narrow" w:hAnsi="Arial Narrow"/>
          <w:b/>
          <w:sz w:val="18"/>
          <w:u w:val="single"/>
        </w:rPr>
        <w:t>Coverage Required</w:t>
      </w:r>
      <w:r>
        <w:rPr>
          <w:rFonts w:cs="Arial Narrow" w:ascii="Arial Narrow" w:hAnsi="Arial Narrow"/>
          <w:sz w:val="18"/>
        </w:rPr>
        <w:tab/>
        <w:tab/>
        <w:tab/>
        <w:tab/>
        <w:tab/>
        <w:tab/>
      </w:r>
      <w:r>
        <w:rPr>
          <w:rFonts w:cs="Arial Narrow" w:ascii="Arial Narrow" w:hAnsi="Arial Narrow"/>
          <w:b/>
          <w:sz w:val="18"/>
          <w:u w:val="single"/>
        </w:rPr>
        <w:t>Limits of Liability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w:t>
        <w:tab/>
        <w:t>Worker’s Compensation</w:t>
        <w:tab/>
        <w:tab/>
        <w:tab/>
        <w:tab/>
        <w:t>Statutory</w:t>
      </w:r>
    </w:p>
    <w:p>
      <w:pPr>
        <w:pStyle w:val="Normal"/>
        <w:jc w:val="both"/>
        <w:rPr>
          <w:rFonts w:ascii="Arial Narrow" w:hAnsi="Arial Narrow" w:cs="Arial Narrow"/>
          <w:sz w:val="18"/>
        </w:rPr>
      </w:pPr>
      <w:r>
        <w:rPr>
          <w:rFonts w:cs="Arial Narrow" w:ascii="Arial Narrow" w:hAnsi="Arial Narrow"/>
          <w:sz w:val="18"/>
        </w:rPr>
        <w:tab/>
        <w:tab/>
        <w:t>Employers Liability</w:t>
        <w:tab/>
        <w:tab/>
        <w:tab/>
        <w:tab/>
        <w:tab/>
        <w:t>$1,000,000</w:t>
      </w:r>
    </w:p>
    <w:p>
      <w:pPr>
        <w:pStyle w:val="Normal"/>
        <w:jc w:val="both"/>
        <w:rPr>
          <w:rFonts w:ascii="Arial Narrow" w:hAnsi="Arial Narrow" w:cs="Arial Narrow"/>
          <w:sz w:val="18"/>
        </w:rPr>
      </w:pPr>
      <w:r>
        <w:rPr>
          <w:rFonts w:cs="Arial Narrow" w:ascii="Arial Narrow" w:hAnsi="Arial Narrow"/>
          <w:sz w:val="18"/>
        </w:rPr>
        <w:tab/>
        <w:tab/>
        <w:t xml:space="preserve">Waiver of Subrogation in favor of  </w:t>
        <w:tab/>
        <w:tab/>
        <w:tab/>
        <w:t>Required</w:t>
      </w:r>
    </w:p>
    <w:p>
      <w:pPr>
        <w:pStyle w:val="Normal"/>
        <w:ind w:start="1440" w:end="0"/>
        <w:jc w:val="both"/>
        <w:rPr>
          <w:rFonts w:ascii="Arial Narrow" w:hAnsi="Arial Narrow" w:cs="Arial Narrow"/>
          <w:sz w:val="18"/>
        </w:rPr>
      </w:pPr>
      <w:r>
        <w:rPr>
          <w:rFonts w:cs="Arial Narrow" w:ascii="Arial Narrow" w:hAnsi="Arial Narrow"/>
          <w:sz w:val="18"/>
        </w:rPr>
        <w:t>City Public Service (“CPS”)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B.</w:t>
        <w:tab/>
        <w:t>Commercial General Liability to include</w:t>
      </w:r>
    </w:p>
    <w:p>
      <w:pPr>
        <w:pStyle w:val="Normal"/>
        <w:jc w:val="both"/>
        <w:rPr>
          <w:rFonts w:ascii="Arial Narrow" w:hAnsi="Arial Narrow" w:cs="Arial Narrow"/>
          <w:sz w:val="18"/>
        </w:rPr>
      </w:pPr>
      <w:r>
        <w:rPr>
          <w:rFonts w:cs="Arial Narrow" w:ascii="Arial Narrow" w:hAnsi="Arial Narrow"/>
          <w:sz w:val="18"/>
        </w:rPr>
        <w:tab/>
        <w:tab/>
        <w:t xml:space="preserve">coverage where the exposure exists: </w:t>
      </w:r>
    </w:p>
    <w:p>
      <w:pPr>
        <w:pStyle w:val="Normal"/>
        <w:jc w:val="both"/>
        <w:rPr>
          <w:rFonts w:ascii="Arial Narrow" w:hAnsi="Arial Narrow" w:cs="Arial Narrow"/>
          <w:sz w:val="18"/>
        </w:rPr>
      </w:pPr>
      <w:r>
        <w:rPr>
          <w:rFonts w:cs="Arial Narrow" w:ascii="Arial Narrow" w:hAnsi="Arial Narrow"/>
          <w:sz w:val="18"/>
        </w:rPr>
        <w:tab/>
        <w:tab/>
        <w:t>1.</w:t>
        <w:tab/>
        <w:t>Bodily Injury</w:t>
        <w:tab/>
        <w:tab/>
        <w:tab/>
        <w:tab/>
        <w:t>$1,000,000/occurrence - Combined</w:t>
      </w:r>
    </w:p>
    <w:p>
      <w:pPr>
        <w:pStyle w:val="Normal"/>
        <w:jc w:val="both"/>
        <w:rPr>
          <w:rFonts w:ascii="Arial Narrow" w:hAnsi="Arial Narrow" w:cs="Arial Narrow"/>
          <w:sz w:val="18"/>
        </w:rPr>
      </w:pPr>
      <w:r>
        <w:rPr>
          <w:rFonts w:cs="Arial Narrow" w:ascii="Arial Narrow" w:hAnsi="Arial Narrow"/>
          <w:sz w:val="18"/>
        </w:rPr>
        <w:tab/>
        <w:tab/>
        <w:t>2.</w:t>
        <w:tab/>
        <w:t>Property Damage</w:t>
        <w:tab/>
        <w:tab/>
        <w:tab/>
        <w:tab/>
        <w:t>$2,000,000/aggregate - Single Limits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ab/>
        <w:tab/>
        <w:t xml:space="preserve">Additional coverages / </w:t>
      </w:r>
    </w:p>
    <w:p>
      <w:pPr>
        <w:pStyle w:val="Normal"/>
        <w:jc w:val="both"/>
        <w:rPr>
          <w:rFonts w:ascii="Arial Narrow" w:hAnsi="Arial Narrow" w:cs="Arial Narrow"/>
          <w:sz w:val="18"/>
        </w:rPr>
      </w:pPr>
      <w:r>
        <w:rPr>
          <w:rFonts w:cs="Arial Narrow" w:ascii="Arial Narrow" w:hAnsi="Arial Narrow"/>
          <w:sz w:val="18"/>
        </w:rPr>
        <w:tab/>
        <w:tab/>
        <w:tab/>
        <w:t>Endorsements Required:</w:t>
      </w:r>
    </w:p>
    <w:p>
      <w:pPr>
        <w:pStyle w:val="Normal"/>
        <w:jc w:val="both"/>
        <w:rPr>
          <w:rFonts w:ascii="Arial Narrow" w:hAnsi="Arial Narrow" w:cs="Arial Narrow"/>
          <w:sz w:val="18"/>
        </w:rPr>
      </w:pPr>
      <w:r>
        <w:rPr>
          <w:rFonts w:cs="Arial Narrow" w:ascii="Arial Narrow" w:hAnsi="Arial Narrow"/>
          <w:sz w:val="18"/>
        </w:rPr>
        <w:tab/>
        <w:tab/>
        <w:tab/>
        <w:t>Products / Completed</w:t>
      </w:r>
    </w:p>
    <w:p>
      <w:pPr>
        <w:pStyle w:val="Normal"/>
        <w:jc w:val="both"/>
        <w:rPr>
          <w:rFonts w:ascii="Arial Narrow" w:hAnsi="Arial Narrow" w:cs="Arial Narrow"/>
          <w:sz w:val="18"/>
        </w:rPr>
      </w:pPr>
      <w:r>
        <w:rPr>
          <w:rFonts w:cs="Arial Narrow" w:ascii="Arial Narrow" w:hAnsi="Arial Narrow"/>
          <w:sz w:val="18"/>
        </w:rPr>
        <w:tab/>
        <w:tab/>
        <w:tab/>
        <w:t>Operations &amp; XCU</w:t>
        <w:tab/>
        <w:tab/>
        <w:tab/>
        <w:tab/>
        <w:t>Same as Above</w:t>
      </w:r>
    </w:p>
    <w:p>
      <w:pPr>
        <w:pStyle w:val="Normal"/>
        <w:jc w:val="both"/>
        <w:rPr>
          <w:rFonts w:ascii="Arial Narrow" w:hAnsi="Arial Narrow" w:cs="Arial Narrow"/>
          <w:sz w:val="18"/>
        </w:rPr>
      </w:pPr>
      <w:r>
        <w:rPr>
          <w:rFonts w:cs="Arial Narrow" w:ascii="Arial Narrow" w:hAnsi="Arial Narrow"/>
          <w:sz w:val="18"/>
        </w:rPr>
      </w:r>
    </w:p>
    <w:p>
      <w:pPr>
        <w:pStyle w:val="Normal"/>
        <w:ind w:start="1440" w:end="0"/>
        <w:jc w:val="both"/>
        <w:rPr>
          <w:rFonts w:ascii="Arial Narrow" w:hAnsi="Arial Narrow" w:cs="Arial Narrow"/>
          <w:sz w:val="18"/>
        </w:rPr>
      </w:pPr>
      <w:r>
        <w:rPr>
          <w:rFonts w:cs="Arial Narrow" w:ascii="Arial Narrow" w:hAnsi="Arial Narrow"/>
          <w:sz w:val="18"/>
        </w:rPr>
        <w:t>CPS as an Additional Insured</w:t>
        <w:tab/>
        <w:tab/>
        <w:tab/>
        <w:tab/>
        <w:t>Required</w:t>
      </w:r>
    </w:p>
    <w:p>
      <w:pPr>
        <w:pStyle w:val="Normal"/>
        <w:ind w:start="1440" w:end="0"/>
        <w:jc w:val="both"/>
        <w:rPr>
          <w:rFonts w:ascii="Arial Narrow" w:hAnsi="Arial Narrow" w:cs="Arial Narrow"/>
          <w:sz w:val="18"/>
        </w:rPr>
      </w:pPr>
      <w:r>
        <w:rPr>
          <w:rFonts w:cs="Arial Narrow" w:ascii="Arial Narrow" w:hAnsi="Arial Narrow"/>
          <w:sz w:val="18"/>
        </w:rPr>
        <w:t>Waiver of Subrogation in favor of CPS</w:t>
      </w:r>
    </w:p>
    <w:p>
      <w:pPr>
        <w:pStyle w:val="Normal"/>
        <w:ind w:start="144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C.</w:t>
        <w:tab/>
        <w:t>Business Automobile Liability to include</w:t>
      </w:r>
    </w:p>
    <w:p>
      <w:pPr>
        <w:pStyle w:val="Normal"/>
        <w:ind w:start="1440" w:end="0"/>
        <w:jc w:val="both"/>
        <w:rPr>
          <w:rFonts w:ascii="Arial Narrow" w:hAnsi="Arial Narrow" w:cs="Arial Narrow"/>
          <w:sz w:val="18"/>
        </w:rPr>
      </w:pPr>
      <w:r>
        <w:rPr>
          <w:rFonts w:cs="Arial Narrow" w:ascii="Arial Narrow" w:hAnsi="Arial Narrow"/>
          <w:sz w:val="18"/>
        </w:rPr>
        <w:t>Coverage where the exposure exists:</w:t>
      </w:r>
    </w:p>
    <w:p>
      <w:pPr>
        <w:pStyle w:val="Normal"/>
        <w:ind w:start="1440" w:end="0"/>
        <w:jc w:val="both"/>
        <w:rPr>
          <w:rFonts w:ascii="Arial Narrow" w:hAnsi="Arial Narrow" w:cs="Arial Narrow"/>
          <w:sz w:val="18"/>
        </w:rPr>
      </w:pPr>
      <w:r>
        <w:rPr>
          <w:rFonts w:cs="Arial Narrow" w:ascii="Arial Narrow" w:hAnsi="Arial Narrow"/>
          <w:sz w:val="18"/>
        </w:rPr>
      </w:r>
    </w:p>
    <w:p>
      <w:pPr>
        <w:pStyle w:val="Normal"/>
        <w:ind w:start="1440" w:end="0"/>
        <w:jc w:val="both"/>
        <w:rPr>
          <w:rFonts w:ascii="Arial Narrow" w:hAnsi="Arial Narrow" w:cs="Arial Narrow"/>
          <w:sz w:val="18"/>
        </w:rPr>
      </w:pPr>
      <w:r>
        <w:rPr>
          <w:rFonts w:cs="Arial Narrow" w:ascii="Arial Narrow" w:hAnsi="Arial Narrow"/>
          <w:sz w:val="18"/>
        </w:rPr>
        <w:t>1.</w:t>
        <w:tab/>
        <w:t>Any Auto</w:t>
        <w:tab/>
        <w:tab/>
        <w:tab/>
        <w:tab/>
        <w:tab/>
        <w:t>Combined Single Limit for</w:t>
      </w:r>
    </w:p>
    <w:p>
      <w:pPr>
        <w:pStyle w:val="Normal"/>
        <w:ind w:start="1440" w:end="0"/>
        <w:jc w:val="both"/>
        <w:rPr>
          <w:rFonts w:ascii="Arial Narrow" w:hAnsi="Arial Narrow" w:cs="Arial Narrow"/>
          <w:sz w:val="18"/>
        </w:rPr>
      </w:pPr>
      <w:r>
        <w:rPr>
          <w:rFonts w:cs="Arial Narrow" w:ascii="Arial Narrow" w:hAnsi="Arial Narrow"/>
          <w:sz w:val="18"/>
        </w:rPr>
        <w:t>2.</w:t>
        <w:tab/>
        <w:t>All Owned Autos</w:t>
        <w:tab/>
        <w:tab/>
        <w:tab/>
        <w:tab/>
        <w:t>Bodily Injury and</w:t>
      </w:r>
    </w:p>
    <w:p>
      <w:pPr>
        <w:pStyle w:val="Normal"/>
        <w:ind w:start="1440" w:end="0"/>
        <w:jc w:val="both"/>
        <w:rPr>
          <w:rFonts w:ascii="Arial Narrow" w:hAnsi="Arial Narrow" w:cs="Arial Narrow"/>
          <w:sz w:val="18"/>
        </w:rPr>
      </w:pPr>
      <w:r>
        <w:rPr>
          <w:rFonts w:cs="Arial Narrow" w:ascii="Arial Narrow" w:hAnsi="Arial Narrow"/>
          <w:sz w:val="18"/>
        </w:rPr>
        <w:t>3.</w:t>
        <w:tab/>
        <w:t>Scheduled Autos</w:t>
        <w:tab/>
        <w:tab/>
        <w:tab/>
        <w:tab/>
        <w:t>Property Damage</w:t>
      </w:r>
    </w:p>
    <w:p>
      <w:pPr>
        <w:pStyle w:val="Normal"/>
        <w:ind w:start="1440" w:end="0"/>
        <w:jc w:val="both"/>
        <w:rPr>
          <w:rFonts w:ascii="Arial Narrow" w:hAnsi="Arial Narrow" w:cs="Arial Narrow"/>
          <w:sz w:val="18"/>
        </w:rPr>
      </w:pPr>
      <w:r>
        <w:rPr>
          <w:rFonts w:cs="Arial Narrow" w:ascii="Arial Narrow" w:hAnsi="Arial Narrow"/>
          <w:sz w:val="18"/>
        </w:rPr>
        <w:t>4.</w:t>
        <w:tab/>
        <w:t>Hired Autos</w:t>
        <w:tab/>
        <w:tab/>
        <w:tab/>
        <w:tab/>
        <w:t>$1,000,000</w:t>
      </w:r>
    </w:p>
    <w:p>
      <w:pPr>
        <w:pStyle w:val="Normal"/>
        <w:ind w:start="1440" w:end="0"/>
        <w:jc w:val="both"/>
        <w:rPr>
          <w:rFonts w:ascii="Arial Narrow" w:hAnsi="Arial Narrow" w:cs="Arial Narrow"/>
          <w:sz w:val="18"/>
        </w:rPr>
      </w:pPr>
      <w:r>
        <w:rPr>
          <w:rFonts w:cs="Arial Narrow" w:ascii="Arial Narrow" w:hAnsi="Arial Narrow"/>
          <w:sz w:val="18"/>
        </w:rPr>
        <w:t>5.</w:t>
        <w:tab/>
        <w:t>Non-Owned auto</w:t>
      </w:r>
    </w:p>
    <w:p>
      <w:pPr>
        <w:pStyle w:val="Normal"/>
        <w:ind w:start="1440" w:end="0"/>
        <w:jc w:val="both"/>
        <w:rPr>
          <w:rFonts w:ascii="Arial Narrow" w:hAnsi="Arial Narrow" w:cs="Arial Narrow"/>
          <w:sz w:val="18"/>
        </w:rPr>
      </w:pPr>
      <w:r>
        <w:rPr>
          <w:rFonts w:cs="Arial Narrow" w:ascii="Arial Narrow" w:hAnsi="Arial Narrow"/>
          <w:sz w:val="18"/>
        </w:rPr>
        <w:t>6.</w:t>
        <w:tab/>
        <w:t>Garage Liability</w:t>
      </w:r>
    </w:p>
    <w:p>
      <w:pPr>
        <w:pStyle w:val="Normal"/>
        <w:ind w:start="1440" w:end="0"/>
        <w:jc w:val="both"/>
        <w:rPr>
          <w:rFonts w:ascii="Arial Narrow" w:hAnsi="Arial Narrow" w:cs="Arial Narrow"/>
          <w:sz w:val="18"/>
        </w:rPr>
      </w:pPr>
      <w:r>
        <w:rPr>
          <w:rFonts w:cs="Arial Narrow" w:ascii="Arial Narrow" w:hAnsi="Arial Narrow"/>
          <w:sz w:val="18"/>
        </w:rPr>
      </w:r>
    </w:p>
    <w:p>
      <w:pPr>
        <w:pStyle w:val="Normal"/>
        <w:ind w:start="1440" w:end="0"/>
        <w:jc w:val="both"/>
        <w:rPr>
          <w:rFonts w:ascii="Arial Narrow" w:hAnsi="Arial Narrow" w:cs="Arial Narrow"/>
          <w:sz w:val="18"/>
        </w:rPr>
      </w:pPr>
      <w:r>
        <w:rPr>
          <w:rFonts w:cs="Arial Narrow" w:ascii="Arial Narrow" w:hAnsi="Arial Narrow"/>
          <w:sz w:val="18"/>
        </w:rPr>
        <w:t>CPS as an Additional Insured</w:t>
        <w:tab/>
        <w:tab/>
        <w:tab/>
        <w:tab/>
        <w:t>Required</w:t>
      </w:r>
    </w:p>
    <w:p>
      <w:pPr>
        <w:pStyle w:val="Normal"/>
        <w:ind w:start="1440" w:end="0"/>
        <w:jc w:val="both"/>
        <w:rPr>
          <w:rFonts w:ascii="Arial Narrow" w:hAnsi="Arial Narrow" w:cs="Arial Narrow"/>
          <w:sz w:val="18"/>
        </w:rPr>
      </w:pPr>
      <w:r>
        <w:rPr>
          <w:rFonts w:cs="Arial Narrow" w:ascii="Arial Narrow" w:hAnsi="Arial Narrow"/>
          <w:sz w:val="18"/>
        </w:rPr>
        <w:t>Waiver of Subrogation in favor of CPS</w:t>
      </w:r>
    </w:p>
    <w:p>
      <w:pPr>
        <w:pStyle w:val="Normal"/>
        <w:ind w:start="1440" w:end="0"/>
        <w:jc w:val="both"/>
        <w:rPr>
          <w:rFonts w:ascii="Arial Narrow" w:hAnsi="Arial Narrow" w:cs="Arial Narrow"/>
          <w:sz w:val="18"/>
        </w:rPr>
      </w:pPr>
      <w:r>
        <w:rPr>
          <w:rFonts w:cs="Arial Narrow" w:ascii="Arial Narrow" w:hAnsi="Arial Narrow"/>
          <w:sz w:val="18"/>
        </w:rPr>
      </w:r>
    </w:p>
    <w:p>
      <w:pPr>
        <w:pStyle w:val="Normal"/>
        <w:ind w:start="720" w:end="0"/>
        <w:jc w:val="both"/>
        <w:rPr>
          <w:rFonts w:ascii="Arial Narrow" w:hAnsi="Arial Narrow" w:cs="Arial Narrow"/>
          <w:sz w:val="18"/>
        </w:rPr>
      </w:pPr>
      <w:r>
        <w:rPr>
          <w:rFonts w:cs="Arial Narrow" w:ascii="Arial Narrow" w:hAnsi="Arial Narrow"/>
          <w:sz w:val="18"/>
        </w:rPr>
        <w:t>D.</w:t>
        <w:tab/>
        <w:t>Umbrella Liability</w:t>
        <w:tab/>
        <w:tab/>
        <w:tab/>
        <w:tab/>
        <w:tab/>
        <w:t>$1,000,000 Combined Single Limit</w:t>
      </w:r>
    </w:p>
    <w:p>
      <w:pPr>
        <w:pStyle w:val="Normal"/>
        <w:ind w:start="720" w:end="0"/>
        <w:jc w:val="both"/>
        <w:rPr>
          <w:rFonts w:ascii="Arial Narrow" w:hAnsi="Arial Narrow" w:cs="Arial Narrow"/>
          <w:sz w:val="18"/>
        </w:rPr>
      </w:pPr>
      <w:r>
        <w:rPr>
          <w:rFonts w:cs="Arial Narrow" w:ascii="Arial Narrow" w:hAnsi="Arial Narrow"/>
          <w:sz w:val="18"/>
        </w:rPr>
        <w:tab/>
        <w:t>To include:</w:t>
      </w:r>
    </w:p>
    <w:p>
      <w:pPr>
        <w:pStyle w:val="Normal"/>
        <w:ind w:start="720" w:end="0"/>
        <w:jc w:val="both"/>
        <w:rPr>
          <w:rFonts w:ascii="Arial Narrow" w:hAnsi="Arial Narrow" w:cs="Arial Narrow"/>
          <w:sz w:val="18"/>
        </w:rPr>
      </w:pPr>
      <w:r>
        <w:rPr>
          <w:rFonts w:cs="Arial Narrow" w:ascii="Arial Narrow" w:hAnsi="Arial Narrow"/>
          <w:sz w:val="18"/>
        </w:rPr>
        <w:tab/>
        <w:t>Employers Liability</w:t>
      </w:r>
    </w:p>
    <w:p>
      <w:pPr>
        <w:pStyle w:val="Normal"/>
        <w:ind w:start="720" w:end="0"/>
        <w:jc w:val="both"/>
        <w:rPr>
          <w:rFonts w:ascii="Arial Narrow" w:hAnsi="Arial Narrow" w:cs="Arial Narrow"/>
          <w:sz w:val="18"/>
        </w:rPr>
      </w:pPr>
      <w:r>
        <w:rPr>
          <w:rFonts w:cs="Arial Narrow" w:ascii="Arial Narrow" w:hAnsi="Arial Narrow"/>
          <w:sz w:val="18"/>
        </w:rPr>
        <w:tab/>
        <w:t>Commercial General Liability</w:t>
      </w:r>
    </w:p>
    <w:p>
      <w:pPr>
        <w:pStyle w:val="Normal"/>
        <w:ind w:start="720" w:end="0"/>
        <w:jc w:val="both"/>
        <w:rPr>
          <w:rFonts w:ascii="Arial Narrow" w:hAnsi="Arial Narrow" w:cs="Arial Narrow"/>
          <w:sz w:val="18"/>
        </w:rPr>
      </w:pPr>
      <w:r>
        <w:rPr>
          <w:rFonts w:cs="Arial Narrow" w:ascii="Arial Narrow" w:hAnsi="Arial Narrow"/>
          <w:sz w:val="18"/>
        </w:rPr>
        <w:tab/>
        <w:t>And Business Automobile Liability</w:t>
      </w:r>
    </w:p>
    <w:p>
      <w:pPr>
        <w:pStyle w:val="Normal"/>
        <w:ind w:start="720" w:end="0"/>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II.</w:t>
        <w:tab/>
      </w:r>
      <w:r>
        <w:rPr>
          <w:rFonts w:cs="Arial Narrow" w:ascii="Arial Narrow" w:hAnsi="Arial Narrow"/>
          <w:b/>
          <w:sz w:val="18"/>
          <w:u w:val="single"/>
        </w:rPr>
        <w:t>Additional Provisions</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A.</w:t>
        <w:tab/>
        <w:t>Commercial General Liability Contractual coverage must be provided for the hold-harmless provision contained in the Injuries and Damages or Indemnification paragraph within the contract.</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B.</w:t>
        <w:tab/>
        <w:t>A statement that thirty day notice of policy cancellation or material change shall, to the extent practicable, be given to CPS.</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C.</w:t>
        <w:tab/>
        <w:t>Renewal Certificates of Insurance shall, to the extent practicable, be submitted to CPS for review and approval a minimum of 30 days prior to expiration.</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D.</w:t>
        <w:tab/>
        <w:t>All coverages must be with companies licensed or qualified to do business in the State of Texas, listed in the current Bests’ Key Rating Guide (National or International), and be acceptable to HPL.</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sz w:val="18"/>
        </w:rPr>
      </w:pPr>
      <w:r>
        <w:rPr>
          <w:rFonts w:cs="Arial Narrow" w:ascii="Arial Narrow" w:hAnsi="Arial Narrow"/>
          <w:sz w:val="18"/>
        </w:rPr>
        <w:t>E.</w:t>
        <w:tab/>
        <w:t>The above requirements only represent the minimum insurance acceptable to CPS and are not intended to represent the maximum risk involved or the maximum liability.</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Footer"/>
        <w:tabs>
          <w:tab w:val="clear" w:pos="4320"/>
          <w:tab w:val="clear" w:pos="8640"/>
        </w:tabs>
        <w:ind w:hanging="720" w:start="1440" w:end="0"/>
        <w:jc w:val="both"/>
        <w:rPr>
          <w:rFonts w:ascii="Arial Narrow" w:hAnsi="Arial Narrow" w:cs="Arial Narrow"/>
          <w:sz w:val="18"/>
        </w:rPr>
      </w:pPr>
      <w:r>
        <w:rPr>
          <w:rFonts w:cs="Arial Narrow" w:ascii="Arial Narrow" w:hAnsi="Arial Narrow"/>
          <w:sz w:val="18"/>
        </w:rPr>
        <w:t>F.</w:t>
        <w:tab/>
        <w:t>In the event HPL engages contractors and/or subcontractors for all or a portion of any work, HPL shall require any and all contractors and subcontractors to also assume the duties, obligations, and requirements of this section.  Upon request HPL shall require such contractors and subcontractors to furnish CPS with certificates of insurance evidencing compliance with these insurance requirements.</w:t>
      </w:r>
    </w:p>
    <w:p>
      <w:pPr>
        <w:pStyle w:val="Norma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
          <w:sz w:val="18"/>
        </w:rPr>
      </w:r>
    </w:p>
    <w:sectPr>
      <w:footerReference w:type="default" r:id="rId2"/>
      <w:type w:val="nextPage"/>
      <w:pgSz w:w="12240" w:h="15840"/>
      <w:pgMar w:left="1440" w:right="1440" w:gutter="0" w:header="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CPS_interconnect_with_ins.3.doc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9</w:t>
    </w:r>
    <w:r>
      <w:rPr>
        <w:rStyle w:val="PageNumber"/>
        <w:sz w:val="18"/>
        <w:rFonts w:cs="Arial Narrow" w:ascii="Arial Narrow" w:hAnsi="Arial Narro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1440"/>
        </w:tabs>
        <w:ind w:start="1440" w:hanging="720"/>
      </w:pPr>
      <w:rPr/>
    </w:lvl>
  </w:abstractNum>
  <w:abstractNum w:abstractNumId="3">
    <w:lvl w:ilvl="0">
      <w:start w:val="3"/>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rFonts w:ascii="Arial" w:hAnsi="Arial" w:cs="Arial"/>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1800" w:leader="none"/>
      </w:tabs>
      <w:ind w:firstLine="1440" w:start="0" w:end="0"/>
      <w:jc w:val="both"/>
    </w:pPr>
    <w:rPr>
      <w:rFonts w:ascii="Arial Narrow" w:hAnsi="Arial Narrow" w:cs="Arial Narrow"/>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2000-04-26T16:31:00Z</dcterms:created>
  <dc:creator>ECT</dc:creator>
  <dc:description/>
  <dc:language>en-CA</dc:language>
  <cp:lastModifiedBy>Eric A. Gillaspie</cp:lastModifiedBy>
  <cp:lastPrinted>2000-04-26T14:13:00Z</cp:lastPrinted>
  <dcterms:modified xsi:type="dcterms:W3CDTF">2000-04-26T16:44:00Z</dcterms:modified>
  <cp:revision>10</cp:revision>
  <dc:subject/>
  <dc:title>Letter format</dc:title>
</cp:coreProperties>
</file>