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CASH PAYMENT REQUEST</w:t>
      </w:r>
    </w:p>
    <w:p>
      <w:pPr>
        <w:pStyle w:val="Normal"/>
        <w:jc w:val="center"/>
        <w:rPr/>
      </w:pPr>
      <w:r>
        <w:rPr/>
      </w:r>
    </w:p>
    <w:p>
      <w:pPr>
        <w:pStyle w:val="Normal"/>
        <w:jc w:val="center"/>
        <w:rPr/>
      </w:pPr>
      <w:r>
        <w:rPr/>
      </w:r>
    </w:p>
    <w:p>
      <w:pPr>
        <w:pStyle w:val="Normal"/>
        <w:jc w:val="both"/>
        <w:rPr/>
      </w:pPr>
      <w:r>
        <w:rPr/>
        <w:t>Company Name:</w:t>
        <w:tab/>
        <w:tab/>
      </w:r>
      <w:r>
        <w:rPr>
          <w:u w:val="single"/>
        </w:rPr>
        <w:t>Enron North America Corp. (“ENA”)</w:t>
      </w:r>
    </w:p>
    <w:p>
      <w:pPr>
        <w:pStyle w:val="Normal"/>
        <w:jc w:val="both"/>
        <w:rPr/>
      </w:pPr>
      <w:r>
        <w:rPr/>
      </w:r>
    </w:p>
    <w:p>
      <w:pPr>
        <w:pStyle w:val="Normal"/>
        <w:jc w:val="both"/>
        <w:rPr/>
      </w:pPr>
      <w:r>
        <w:rPr/>
        <w:t>Commercial Contact:</w:t>
        <w:tab/>
        <w:tab/>
        <w:t>Joe Parks</w:t>
      </w:r>
    </w:p>
    <w:p>
      <w:pPr>
        <w:pStyle w:val="Normal"/>
        <w:jc w:val="both"/>
        <w:rPr/>
      </w:pPr>
      <w:r>
        <w:rPr/>
        <w:tab/>
        <w:tab/>
        <w:tab/>
        <w:tab/>
        <w:t>713-853-9636</w:t>
      </w:r>
    </w:p>
    <w:p>
      <w:pPr>
        <w:pStyle w:val="Normal"/>
        <w:jc w:val="both"/>
        <w:rPr/>
      </w:pPr>
      <w:r>
        <w:rPr/>
        <w:tab/>
      </w:r>
    </w:p>
    <w:p>
      <w:pPr>
        <w:pStyle w:val="Normal"/>
        <w:jc w:val="both"/>
        <w:rPr/>
      </w:pPr>
      <w:r>
        <w:rPr/>
        <w:t>Accounting Contact:</w:t>
        <w:tab/>
        <w:tab/>
        <w:t>Jim Coffey</w:t>
      </w:r>
    </w:p>
    <w:p>
      <w:pPr>
        <w:pStyle w:val="Normal"/>
        <w:jc w:val="both"/>
        <w:rPr/>
      </w:pPr>
      <w:r>
        <w:rPr/>
        <w:tab/>
        <w:tab/>
        <w:tab/>
        <w:tab/>
        <w:t>713-853-5346</w:t>
      </w:r>
    </w:p>
    <w:p>
      <w:pPr>
        <w:pStyle w:val="Normal"/>
        <w:jc w:val="both"/>
        <w:rPr/>
      </w:pPr>
      <w:r>
        <w:rPr/>
      </w:r>
    </w:p>
    <w:p>
      <w:pPr>
        <w:pStyle w:val="Normal"/>
        <w:jc w:val="both"/>
        <w:rPr/>
      </w:pPr>
      <w:r>
        <w:rPr/>
        <w:t>Underwriting Contact:</w:t>
        <w:tab/>
        <w:t>N/A</w:t>
      </w:r>
    </w:p>
    <w:p>
      <w:pPr>
        <w:pStyle w:val="Normal"/>
        <w:jc w:val="both"/>
        <w:rPr/>
      </w:pPr>
      <w:r>
        <w:rPr/>
      </w:r>
    </w:p>
    <w:p>
      <w:pPr>
        <w:pStyle w:val="Normal"/>
        <w:jc w:val="both"/>
        <w:rPr/>
      </w:pPr>
      <w:r>
        <w:rPr/>
        <w:t>Entity:</w:t>
        <w:tab/>
        <w:tab/>
        <w:tab/>
        <w:tab/>
        <w:t>In Bankruptcy</w:t>
      </w:r>
    </w:p>
    <w:p>
      <w:pPr>
        <w:pStyle w:val="Normal"/>
        <w:jc w:val="both"/>
        <w:rPr/>
      </w:pPr>
      <w:r>
        <w:rPr/>
      </w:r>
    </w:p>
    <w:p>
      <w:pPr>
        <w:pStyle w:val="Normal"/>
        <w:jc w:val="both"/>
        <w:rPr/>
      </w:pPr>
      <w:r>
        <w:rPr/>
        <w:t>Amount:</w:t>
        <w:tab/>
        <w:tab/>
        <w:tab/>
        <w:t>$ 154,240.00</w:t>
      </w:r>
    </w:p>
    <w:p>
      <w:pPr>
        <w:pStyle w:val="Normal"/>
        <w:jc w:val="both"/>
        <w:rPr/>
      </w:pPr>
      <w:r>
        <w:rPr/>
      </w:r>
    </w:p>
    <w:p>
      <w:pPr>
        <w:pStyle w:val="Normal"/>
        <w:jc w:val="both"/>
        <w:rPr/>
      </w:pPr>
      <w:r>
        <w:rPr/>
        <w:tab/>
        <w:tab/>
        <w:tab/>
        <w:tab/>
        <w:t>Broken down as follows:</w:t>
      </w:r>
    </w:p>
    <w:p>
      <w:pPr>
        <w:pStyle w:val="Normal"/>
        <w:jc w:val="both"/>
        <w:rPr/>
      </w:pPr>
      <w:r>
        <w:rPr/>
        <w:tab/>
        <w:tab/>
        <w:tab/>
        <w:tab/>
      </w:r>
    </w:p>
    <w:p>
      <w:pPr>
        <w:pStyle w:val="Normal"/>
        <w:ind w:firstLine="720" w:start="2160" w:end="0"/>
        <w:jc w:val="both"/>
        <w:rPr/>
      </w:pPr>
      <w:r>
        <w:rPr>
          <w:u w:val="single"/>
        </w:rPr>
        <w:t>Description</w:t>
      </w:r>
      <w:r>
        <w:rPr/>
        <w:tab/>
        <w:tab/>
        <w:tab/>
        <w:tab/>
      </w:r>
      <w:r>
        <w:rPr>
          <w:u w:val="single"/>
        </w:rPr>
        <w:t>Amount</w:t>
      </w:r>
    </w:p>
    <w:p>
      <w:pPr>
        <w:pStyle w:val="Normal"/>
        <w:jc w:val="both"/>
        <w:rPr/>
      </w:pPr>
      <w:r>
        <w:rPr/>
        <w:tab/>
        <w:tab/>
        <w:tab/>
        <w:tab/>
        <w:t>Refund of El Paso</w:t>
      </w:r>
    </w:p>
    <w:p>
      <w:pPr>
        <w:pStyle w:val="Normal"/>
        <w:jc w:val="both"/>
        <w:rPr/>
      </w:pPr>
      <w:r>
        <w:rPr/>
        <w:tab/>
        <w:tab/>
        <w:tab/>
        <w:tab/>
        <w:t>Misdirected Wire</w:t>
        <w:tab/>
        <w:tab/>
        <w:tab/>
        <w:t>$154,240.00</w:t>
      </w:r>
    </w:p>
    <w:p>
      <w:pPr>
        <w:pStyle w:val="BodyTextIndent3"/>
        <w:ind w:start="0" w:end="0"/>
        <w:rPr/>
      </w:pPr>
      <w:r>
        <w:rPr/>
      </w:r>
    </w:p>
    <w:p>
      <w:pPr>
        <w:pStyle w:val="BodyTextIndent3"/>
        <w:rPr/>
      </w:pPr>
      <w:r>
        <w:rPr/>
      </w:r>
    </w:p>
    <w:p>
      <w:pPr>
        <w:pStyle w:val="BodyTextIndent3"/>
        <w:ind w:start="0" w:end="0"/>
        <w:rPr/>
      </w:pPr>
      <w:r>
        <w:rPr/>
        <w:t>Source of Funds:</w:t>
        <w:tab/>
        <w:tab/>
        <w:t>Bank of America</w:t>
      </w:r>
    </w:p>
    <w:p>
      <w:pPr>
        <w:pStyle w:val="BodyTextIndent3"/>
        <w:ind w:start="0" w:end="0"/>
        <w:rPr/>
      </w:pPr>
      <w:r>
        <w:rPr/>
        <w:tab/>
        <w:tab/>
        <w:tab/>
        <w:tab/>
        <w:t>Account #3000018982</w:t>
      </w:r>
    </w:p>
    <w:p>
      <w:pPr>
        <w:pStyle w:val="BodyTextIndent3"/>
        <w:ind w:start="0" w:end="0"/>
        <w:rPr>
          <w:b/>
          <w:bCs/>
          <w:i/>
          <w:i/>
          <w:iCs/>
        </w:rPr>
      </w:pPr>
      <w:r>
        <w:rPr/>
        <w:tab/>
        <w:tab/>
        <w:tab/>
        <w:tab/>
      </w:r>
      <w:r>
        <w:rPr>
          <w:b/>
          <w:bCs/>
          <w:i/>
          <w:iCs/>
          <w:bdr w:val="single" w:sz="4" w:space="0" w:color="000000"/>
        </w:rPr>
        <w:t>This payment is from DIP Funds</w:t>
      </w:r>
    </w:p>
    <w:p>
      <w:pPr>
        <w:pStyle w:val="BodyTextIndent3"/>
        <w:ind w:start="0" w:end="0"/>
        <w:rPr>
          <w:b/>
          <w:bCs/>
          <w:i/>
          <w:i/>
          <w:iCs/>
        </w:rPr>
      </w:pPr>
      <w:r>
        <w:rPr>
          <w:b/>
          <w:bCs/>
          <w:i/>
          <w:iCs/>
        </w:rPr>
      </w:r>
    </w:p>
    <w:p>
      <w:pPr>
        <w:pStyle w:val="BodyTextIndent3"/>
        <w:ind w:start="0" w:end="0"/>
        <w:rPr/>
      </w:pPr>
      <w:r>
        <w:rPr/>
        <w:t>Date of Invoice:</w:t>
        <w:tab/>
        <w:tab/>
        <w:t>N/A</w:t>
      </w:r>
    </w:p>
    <w:p>
      <w:pPr>
        <w:pStyle w:val="BodyTextIndent3"/>
        <w:ind w:start="0" w:end="0"/>
        <w:rPr/>
      </w:pPr>
      <w:r>
        <w:rPr/>
      </w:r>
    </w:p>
    <w:p>
      <w:pPr>
        <w:pStyle w:val="Normal"/>
        <w:jc w:val="both"/>
        <w:rPr/>
      </w:pPr>
      <w:r>
        <w:rPr/>
        <w:t>Date of Request:</w:t>
        <w:tab/>
        <w:tab/>
        <w:t>02/05/2002</w:t>
      </w:r>
    </w:p>
    <w:p>
      <w:pPr>
        <w:pStyle w:val="Normal"/>
        <w:jc w:val="both"/>
        <w:rPr/>
      </w:pPr>
      <w:r>
        <w:rPr/>
      </w:r>
    </w:p>
    <w:p>
      <w:pPr>
        <w:pStyle w:val="Normal"/>
        <w:jc w:val="both"/>
        <w:rPr/>
      </w:pPr>
      <w:r>
        <w:rPr/>
        <w:t>Date of Payment:</w:t>
        <w:tab/>
        <w:tab/>
        <w:t>02/06/2002</w:t>
      </w:r>
    </w:p>
    <w:p>
      <w:pPr>
        <w:pStyle w:val="Normal"/>
        <w:jc w:val="both"/>
        <w:rPr/>
      </w:pPr>
      <w:r>
        <w:rPr/>
      </w:r>
    </w:p>
    <w:p>
      <w:pPr>
        <w:pStyle w:val="Normal"/>
        <w:jc w:val="both"/>
        <w:rPr/>
      </w:pPr>
      <w:r>
        <w:rPr/>
        <w:t>Payee:</w:t>
        <w:tab/>
        <w:tab/>
        <w:tab/>
        <w:tab/>
        <w:t>El Paso Energy Marketing (“El Paso”)</w:t>
      </w:r>
    </w:p>
    <w:p>
      <w:pPr>
        <w:pStyle w:val="Normal"/>
        <w:jc w:val="both"/>
        <w:rPr/>
      </w:pPr>
      <w:r>
        <w:rPr/>
      </w:r>
    </w:p>
    <w:p>
      <w:pPr>
        <w:pStyle w:val="Normal"/>
        <w:jc w:val="both"/>
        <w:rPr/>
      </w:pPr>
      <w:r>
        <w:rPr/>
        <w:t>Obligation:</w:t>
        <w:tab/>
        <w:tab/>
        <w:tab/>
        <w:t>Post Petition</w:t>
      </w:r>
    </w:p>
    <w:p>
      <w:pPr>
        <w:pStyle w:val="Normal"/>
        <w:jc w:val="both"/>
        <w:rPr/>
      </w:pPr>
      <w:r>
        <w:rPr/>
      </w:r>
    </w:p>
    <w:p>
      <w:pPr>
        <w:pStyle w:val="Normal"/>
        <w:jc w:val="both"/>
        <w:rPr/>
      </w:pPr>
      <w:r>
        <w:rPr/>
        <w:t>Wiring Instructions:</w:t>
        <w:tab/>
        <w:tab/>
        <w:t>Mellon Bank Pittsburgh</w:t>
      </w:r>
    </w:p>
    <w:p>
      <w:pPr>
        <w:pStyle w:val="Normal"/>
        <w:jc w:val="both"/>
        <w:rPr/>
      </w:pPr>
      <w:r>
        <w:rPr/>
        <w:tab/>
        <w:tab/>
        <w:tab/>
        <w:tab/>
        <w:t>ABA #043-000-261</w:t>
      </w:r>
    </w:p>
    <w:p>
      <w:pPr>
        <w:pStyle w:val="Normal"/>
        <w:jc w:val="both"/>
        <w:rPr/>
      </w:pPr>
      <w:r>
        <w:rPr/>
        <w:tab/>
        <w:tab/>
        <w:tab/>
        <w:tab/>
        <w:t>Account #0209517</w:t>
      </w:r>
    </w:p>
    <w:p>
      <w:pPr>
        <w:pStyle w:val="Normal"/>
        <w:jc w:val="both"/>
        <w:rPr/>
      </w:pPr>
      <w:r>
        <w:rPr/>
      </w:r>
    </w:p>
    <w:p>
      <w:pPr>
        <w:pStyle w:val="BodyTextIndent"/>
        <w:rPr/>
      </w:pPr>
      <w:r>
        <w:rPr/>
        <w:t>Governing Agreement:</w:t>
        <w:tab/>
        <w:t>N/A</w:t>
      </w:r>
    </w:p>
    <w:p>
      <w:pPr>
        <w:pStyle w:val="Normal"/>
        <w:ind w:hanging="2880" w:start="2880" w:end="0"/>
        <w:jc w:val="both"/>
        <w:rPr/>
      </w:pPr>
      <w:r>
        <w:rPr/>
      </w:r>
    </w:p>
    <w:p>
      <w:pPr>
        <w:pStyle w:val="Normal"/>
        <w:ind w:hanging="2880" w:start="2880" w:end="0"/>
        <w:jc w:val="both"/>
        <w:rPr/>
      </w:pPr>
      <w:r>
        <w:rPr/>
        <w:t>Purpose of Payment:</w:t>
        <w:tab/>
        <w:t>To refund El Paso since they misdirected a wire transfer to Houston Pipe Line Co. ENA account instead of AEP, who purchased HPL effective May 31, 2001.</w:t>
      </w:r>
    </w:p>
    <w:p>
      <w:pPr>
        <w:pStyle w:val="Normal"/>
        <w:ind w:hanging="2880" w:start="2880" w:end="0"/>
        <w:jc w:val="both"/>
        <w:rPr/>
      </w:pPr>
      <w:r>
        <w:rPr/>
      </w:r>
    </w:p>
    <w:p>
      <w:pPr>
        <w:pStyle w:val="Normal"/>
        <w:ind w:hanging="2880" w:start="2880" w:end="0"/>
        <w:jc w:val="both"/>
        <w:rPr/>
      </w:pPr>
      <w:r>
        <w:rPr/>
        <w:t>Economic Justification:</w:t>
        <w:tab/>
        <w:t xml:space="preserve">El Paso inadvertently sent a wire Enron’s Houston Pipe Line Co. account on November 26, 2001 (Co. 1648, Account No. 12855818).  The ENA Settlements department acknowledges this error.  The wire was supposed to be sent to AEP as they own HPL.  El Paso requests that the funds be returned to them so they can rightfully pay AEP. </w:t>
      </w:r>
    </w:p>
    <w:p>
      <w:pPr>
        <w:pStyle w:val="Normal"/>
        <w:ind w:hanging="2880" w:start="2880" w:end="0"/>
        <w:jc w:val="both"/>
        <w:rPr/>
      </w:pPr>
      <w:r>
        <w:rPr/>
      </w:r>
    </w:p>
    <w:p>
      <w:pPr>
        <w:pStyle w:val="Normal"/>
        <w:ind w:hanging="2880" w:start="2880" w:end="0"/>
        <w:jc w:val="both"/>
        <w:rPr/>
      </w:pPr>
      <w:r>
        <w:rPr/>
        <w:tab/>
        <w:t>ENA still conducts trading business in spite of Chapter 11 bankruptcy.  Joe Parks is negotiating gas purchases and sales with multiple counterparties.  El Paso is one and they have considered entering business transactions with ENA once the repayment issue is resolved.</w:t>
      </w:r>
    </w:p>
    <w:p>
      <w:pPr>
        <w:pStyle w:val="Normal"/>
        <w:ind w:hanging="2880" w:start="2880" w:end="0"/>
        <w:jc w:val="both"/>
        <w:rPr/>
      </w:pPr>
      <w:r>
        <w:rPr/>
        <w:tab/>
      </w:r>
    </w:p>
    <w:p>
      <w:pPr>
        <w:pStyle w:val="BodyTextIndent2"/>
        <w:ind w:hanging="2880" w:start="2880" w:end="0"/>
        <w:rPr/>
      </w:pPr>
      <w:r>
        <w:rPr/>
        <w:t>Value Proposition:</w:t>
        <w:tab/>
        <w:t>The payment of the misdirected funds to El Paso Energy Marketing ($154,240) could result in potential future gas/power business above and beyond the amount in question.</w:t>
      </w:r>
    </w:p>
    <w:p>
      <w:pPr>
        <w:pStyle w:val="Normal"/>
        <w:ind w:start="2880" w:end="0"/>
        <w:jc w:val="both"/>
        <w:rPr/>
      </w:pPr>
      <w:r>
        <w:rPr/>
      </w:r>
    </w:p>
    <w:p>
      <w:pPr>
        <w:pStyle w:val="Normal"/>
        <w:jc w:val="both"/>
        <w:rPr/>
      </w:pPr>
      <w:r>
        <w:rPr/>
        <w:tab/>
        <w:tab/>
      </w:r>
    </w:p>
    <w:p>
      <w:pPr>
        <w:pStyle w:val="Normal"/>
        <w:jc w:val="both"/>
        <w:rPr/>
      </w:pPr>
      <w:r>
        <w:rPr/>
      </w:r>
    </w:p>
    <w:sectPr>
      <w:type w:val="nextPage"/>
      <w:pgSz w:w="12240" w:h="15840"/>
      <w:pgMar w:left="1800" w:right="1800" w:gutter="0" w:header="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720" w:start="3600" w:end="0"/>
      <w:jc w:val="both"/>
    </w:pPr>
    <w:rPr/>
  </w:style>
  <w:style w:type="paragraph" w:styleId="BodyTextIndent3">
    <w:name w:val="Body Text Indent 3"/>
    <w:basedOn w:val="Normal"/>
    <w:qFormat/>
    <w:pPr>
      <w:ind w:hanging="0" w:start="288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2001-12-07T18:24:00Z</dcterms:created>
  <dc:creator>bredmon</dc:creator>
  <dc:description/>
  <dc:language>en-CA</dc:language>
  <cp:lastModifiedBy>Patrick</cp:lastModifiedBy>
  <cp:lastPrinted>2002-02-04T15:16:00Z</cp:lastPrinted>
  <dcterms:modified xsi:type="dcterms:W3CDTF">2002-02-05T13:12:00Z</dcterms:modified>
  <cp:revision>22</cp:revision>
  <dc:subject/>
  <dc:title>CASH PAYMENT REQUEST</dc:title>
</cp:coreProperties>
</file>