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4"/>
        </w:rPr>
      </w:pPr>
      <w:r>
        <w:rPr>
          <w:b/>
          <w:sz w:val="24"/>
        </w:rPr>
        <w:t>CPR &amp; DIVERSIFIED INDUSTRIALS PROGRESS REPORT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4"/>
        </w:rPr>
      </w:pPr>
      <w:r>
        <w:rPr>
          <w:b/>
          <w:sz w:val="24"/>
        </w:rPr>
        <w:t>(HIGH PRIORITY TARGETS)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39"/>
        <w:gridCol w:w="2965"/>
        <w:gridCol w:w="270"/>
        <w:gridCol w:w="1080"/>
        <w:gridCol w:w="270"/>
        <w:gridCol w:w="2880"/>
      </w:tblGrid>
      <w:tr>
        <w:trPr/>
        <w:tc>
          <w:tcPr>
            <w:tcW w:w="2214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CLIENT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DEAL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LOI?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Plastics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Multi-site Outsourcing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Due Diligence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NIMO Data Release Mid-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May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Service Proposal in July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Alamac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Facility management, market 70 MW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- Due Diligence w/East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Origination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Wheeling Pittsburgh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Multi-site outsourcing for steel plants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LOI in negotiation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(w/b-u fee); EES has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energy commodity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BP Amoco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Chemical and refinery outsourcing, asset development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Round 2, presentation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LOI discussions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Colonial Pipeline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 outsourcing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Due Diligence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Peaker siting possible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Heartland Industrial Partners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Equity investment, services agreement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- Deal closed; 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deal  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proposed 5/10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Battle Mtn. Gold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Multi-site Outsourcing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Due Diligence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Aectra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Fuels Desk "short" all requirements supply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Due Diligence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- Internal structuring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w/desk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USEC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Uranium power contract restructuring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Due Diligence, site visits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Kaiser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Structured derivative, power (physical, financial)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- Internal credit, Corp.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approvals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Marathon Ashland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 risk management pipelines, c-stores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- EES in negotiations on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retail systems (close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5/18?)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- ENA to pick-up refineries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in follow-on deal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Formosa Plastics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LM6000 site; heat rate spread options; market excess 100 MW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In negotiations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Dow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Asset monetization of private utility; supply 300 MW via contract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Proposal (RFP) late May</w:t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TXI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 Outsourcing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 LOI in preparation</w:t>
            </w:r>
          </w:p>
        </w:tc>
      </w:tr>
    </w:tbl>
    <w:p>
      <w:pPr>
        <w:pStyle w:val="Normal"/>
        <w:rPr>
          <w:sz w:val="24"/>
        </w:rPr>
      </w:pPr>
      <w:r>
        <w:br w:type="page"/>
      </w:r>
      <w:r>
        <w:rPr>
          <w:sz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4"/>
        </w:rPr>
      </w:pPr>
      <w:r>
        <w:rPr>
          <w:b/>
          <w:sz w:val="24"/>
        </w:rPr>
        <w:t>MARKETING PENETRATION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Substantive presentations have occurred thus far with the following firms: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CPR TEAM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DIVERSIFIED TEAM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Aectra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AK Steel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Albemarle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Alcoa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BP Amoco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Barrick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Betz Dearborn/Hercules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Battle Mountain Gold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Celanese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Bethlehem Steel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Giant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Englehard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Clark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Falconbridge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Citgo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Farmland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Clorox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Ford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Colonial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GM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Dow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Heartland Industrial Partners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Formosa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Heartland Steel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 Plastics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IMCO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Huntsman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Kaiser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Lyondell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McCook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Marathon Ashland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Messer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Pioneer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Mississippi Chemicals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Shaw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Terra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Shell Chemicals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TXI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Solutia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USEC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Solvay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Wheeling Pitt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Texas Petrochemicals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Ultramar Diamond Shamrock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Valero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Vulcan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WestLake Chemicals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(Note: 27 of approximately 60 high-priority names addressed.)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(NOTE: 21 of approximately 60 high-priority names addressed.)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2000-05-09T16:29:00Z</dcterms:created>
  <dc:creator>M. Terrellyn Parker</dc:creator>
  <dc:description/>
  <dc:language>en-CA</dc:language>
  <cp:lastModifiedBy>M. Terrellyn Parker</cp:lastModifiedBy>
  <cp:lastPrinted>2000-05-09T08:24:00Z</cp:lastPrinted>
  <dcterms:modified xsi:type="dcterms:W3CDTF">2000-05-09T16:29:00Z</dcterms:modified>
  <cp:revision>2</cp:revision>
  <dc:subject/>
  <dc:title>CPR &amp; DIV INDUSTRIALS PROGRESS REPORT</dc:title>
</cp:coreProperties>
</file>