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Courier New" w:hAnsi="Courier New" w:cs="Courier New"/>
        </w:rPr>
      </w:pPr>
      <w:r>
        <w:rPr>
          <w:rFonts w:cs="Courier New" w:ascii="Courier New" w:hAnsi="Courier New"/>
        </w:rPr>
      </w:r>
    </w:p>
    <w:p>
      <w:pPr>
        <w:pStyle w:val="Normal"/>
        <w:widowControl/>
        <w:jc w:val="both"/>
        <w:rPr>
          <w:rFonts w:ascii="Courier New" w:hAnsi="Courier New" w:cs="Courier New"/>
        </w:rPr>
      </w:pPr>
      <w:r>
        <w:rPr>
          <w:rFonts w:cs="Courier New" w:ascii="Courier New" w:hAnsi="Courier New"/>
        </w:rPr>
      </w:r>
    </w:p>
    <w:p>
      <w:pPr>
        <w:pStyle w:val="Normal"/>
        <w:widowControl/>
        <w:jc w:val="both"/>
        <w:rPr>
          <w:rFonts w:ascii="Courier New" w:hAnsi="Courier New" w:cs="Courier New"/>
        </w:rPr>
      </w:pPr>
      <w:r>
        <w:rPr>
          <w:rFonts w:cs="Courier New" w:ascii="Courier New" w:hAnsi="Courier New"/>
        </w:rPr>
      </w:r>
    </w:p>
    <w:p>
      <w:pPr>
        <w:pStyle w:val="Normal"/>
        <w:widowControl/>
        <w:jc w:val="both"/>
        <w:rPr>
          <w:rFonts w:ascii="Courier New" w:hAnsi="Courier New" w:cs="Courier New"/>
        </w:rPr>
      </w:pPr>
      <w:r>
        <w:rPr>
          <w:rFonts w:cs="Courier New" w:ascii="Courier New" w:hAnsi="Courier New"/>
        </w:rPr>
      </w:r>
    </w:p>
    <w:p>
      <w:pPr>
        <w:pStyle w:val="Normal"/>
        <w:widowControl/>
        <w:jc w:val="both"/>
        <w:rPr>
          <w:rFonts w:ascii="Courier New" w:hAnsi="Courier New" w:cs="Courier New"/>
        </w:rPr>
      </w:pPr>
      <w:r>
        <w:rPr>
          <w:rFonts w:cs="Courier New" w:ascii="Courier New" w:hAnsi="Courier New"/>
        </w:rPr>
      </w:r>
    </w:p>
    <w:p>
      <w:pPr>
        <w:pStyle w:val="Normal"/>
        <w:widowControl/>
        <w:jc w:val="both"/>
        <w:rPr>
          <w:rFonts w:ascii="Courier New" w:hAnsi="Courier New" w:cs="Courier New"/>
        </w:rPr>
      </w:pPr>
      <w:r>
        <w:rPr>
          <w:rFonts w:cs="Courier New" w:ascii="Courier New" w:hAnsi="Courier New"/>
        </w:rPr>
      </w:r>
    </w:p>
    <w:p>
      <w:pPr>
        <w:pStyle w:val="Normal"/>
        <w:widowControl/>
        <w:jc w:val="both"/>
        <w:rPr>
          <w:rFonts w:ascii="Courier New" w:hAnsi="Courier New" w:cs="Courier New"/>
        </w:rPr>
      </w:pPr>
      <w:r>
        <w:rPr>
          <w:rFonts w:cs="Courier New" w:ascii="Courier New" w:hAnsi="Courier New"/>
        </w:rPr>
      </w:r>
    </w:p>
    <w:p>
      <w:pPr>
        <w:pStyle w:val="Normal"/>
        <w:widowControl/>
        <w:jc w:val="both"/>
        <w:rPr>
          <w:rFonts w:ascii="Courier New" w:hAnsi="Courier New" w:cs="Courier New"/>
        </w:rPr>
      </w:pPr>
      <w:r>
        <w:rPr>
          <w:rFonts w:cs="Courier New" w:ascii="Courier New" w:hAnsi="Courier New"/>
        </w:rPr>
      </w:r>
    </w:p>
    <w:p>
      <w:pPr>
        <w:pStyle w:val="Normal"/>
        <w:widowControl/>
        <w:tabs>
          <w:tab w:val="clear" w:pos="720"/>
          <w:tab w:val="center" w:pos="4680" w:leader="none"/>
        </w:tabs>
        <w:jc w:val="both"/>
        <w:rPr>
          <w:rFonts w:ascii="Courier New" w:hAnsi="Courier New" w:cs="Courier New"/>
          <w:b/>
        </w:rPr>
      </w:pPr>
      <w:r>
        <w:rPr>
          <w:rFonts w:cs="Courier New" w:ascii="Courier New" w:hAnsi="Courier New"/>
        </w:rPr>
        <w:tab/>
      </w:r>
    </w:p>
    <w:p>
      <w:pPr>
        <w:pStyle w:val="Normal"/>
        <w:widowControl/>
        <w:tabs>
          <w:tab w:val="clear" w:pos="720"/>
          <w:tab w:val="center" w:pos="4680" w:leader="none"/>
        </w:tabs>
        <w:jc w:val="both"/>
        <w:rPr>
          <w:rFonts w:ascii="Courier New" w:hAnsi="Courier New" w:cs="Courier New"/>
          <w:b/>
        </w:rPr>
      </w:pPr>
      <w:r>
        <w:rPr>
          <w:rFonts w:cs="Courier New" w:ascii="Courier New" w:hAnsi="Courier New"/>
          <w:b/>
        </w:rPr>
        <w:tab/>
        <w:t>NATURAL GAS SALES CONTRACT</w:t>
      </w:r>
    </w:p>
    <w:p>
      <w:pPr>
        <w:pStyle w:val="Normal"/>
        <w:widowControl/>
        <w:jc w:val="both"/>
        <w:rPr>
          <w:rFonts w:ascii="Courier New" w:hAnsi="Courier New" w:cs="Courier New"/>
          <w:b/>
        </w:rPr>
      </w:pPr>
      <w:r>
        <w:rPr>
          <w:rFonts w:cs="Courier New" w:ascii="Courier New" w:hAnsi="Courier New"/>
          <w:b/>
        </w:rPr>
      </w:r>
    </w:p>
    <w:p>
      <w:pPr>
        <w:pStyle w:val="Normal"/>
        <w:widowControl/>
        <w:tabs>
          <w:tab w:val="clear" w:pos="720"/>
          <w:tab w:val="center" w:pos="4680" w:leader="none"/>
        </w:tabs>
        <w:jc w:val="both"/>
        <w:rPr>
          <w:rFonts w:ascii="Courier New" w:hAnsi="Courier New" w:cs="Courier New"/>
          <w:b/>
        </w:rPr>
      </w:pPr>
      <w:r>
        <w:rPr>
          <w:rFonts w:cs="Courier New" w:ascii="Courier New" w:hAnsi="Courier New"/>
          <w:b/>
        </w:rPr>
        <w:tab/>
        <w:t>BETWEEN</w:t>
      </w:r>
    </w:p>
    <w:p>
      <w:pPr>
        <w:pStyle w:val="Normal"/>
        <w:widowControl/>
        <w:jc w:val="both"/>
        <w:rPr>
          <w:rFonts w:ascii="Courier New" w:hAnsi="Courier New" w:cs="Courier New"/>
          <w:b/>
        </w:rPr>
      </w:pPr>
      <w:r>
        <w:rPr>
          <w:rFonts w:cs="Courier New" w:ascii="Courier New" w:hAnsi="Courier New"/>
          <w:b/>
        </w:rPr>
      </w:r>
    </w:p>
    <w:p>
      <w:pPr>
        <w:pStyle w:val="Normal"/>
        <w:widowControl/>
        <w:jc w:val="center"/>
        <w:rPr>
          <w:rFonts w:ascii="Courier New" w:hAnsi="Courier New" w:cs="Courier New"/>
          <w:b/>
        </w:rPr>
      </w:pPr>
      <w:r>
        <w:rPr>
          <w:rFonts w:cs="Courier New" w:ascii="Courier New" w:hAnsi="Courier New"/>
          <w:b/>
        </w:rPr>
        <w:t xml:space="preserve">SUPPLIER </w:t>
      </w:r>
    </w:p>
    <w:p>
      <w:pPr>
        <w:pStyle w:val="Normal"/>
        <w:widowControl/>
        <w:jc w:val="both"/>
        <w:rPr>
          <w:rFonts w:ascii="Courier New" w:hAnsi="Courier New" w:cs="Courier New"/>
          <w:b/>
        </w:rPr>
      </w:pPr>
      <w:r>
        <w:rPr>
          <w:rFonts w:cs="Courier New" w:ascii="Courier New" w:hAnsi="Courier New"/>
          <w:b/>
        </w:rPr>
      </w:r>
    </w:p>
    <w:p>
      <w:pPr>
        <w:pStyle w:val="Normal"/>
        <w:widowControl/>
        <w:tabs>
          <w:tab w:val="clear" w:pos="720"/>
          <w:tab w:val="center" w:pos="4680" w:leader="none"/>
        </w:tabs>
        <w:jc w:val="both"/>
        <w:rPr>
          <w:rFonts w:ascii="Courier New" w:hAnsi="Courier New" w:cs="Courier New"/>
          <w:b/>
        </w:rPr>
      </w:pPr>
      <w:r>
        <w:rPr>
          <w:rFonts w:cs="Courier New" w:ascii="Courier New" w:hAnsi="Courier New"/>
          <w:b/>
        </w:rPr>
        <w:tab/>
        <w:t>AND</w:t>
      </w:r>
    </w:p>
    <w:p>
      <w:pPr>
        <w:pStyle w:val="Normal"/>
        <w:widowControl/>
        <w:jc w:val="both"/>
        <w:rPr>
          <w:rFonts w:ascii="Courier New" w:hAnsi="Courier New" w:cs="Courier New"/>
          <w:b/>
        </w:rPr>
      </w:pPr>
      <w:r>
        <w:rPr>
          <w:rFonts w:cs="Courier New" w:ascii="Courier New" w:hAnsi="Courier New"/>
          <w:b/>
        </w:rPr>
      </w:r>
    </w:p>
    <w:p>
      <w:pPr>
        <w:pStyle w:val="Normal"/>
        <w:widowControl/>
        <w:tabs>
          <w:tab w:val="clear" w:pos="720"/>
          <w:tab w:val="center" w:pos="4680" w:leader="none"/>
        </w:tabs>
        <w:jc w:val="both"/>
        <w:rPr>
          <w:rFonts w:ascii="Courier New" w:hAnsi="Courier New" w:cs="Courier New"/>
          <w:b/>
        </w:rPr>
      </w:pPr>
      <w:r>
        <w:rPr>
          <w:rFonts w:cs="Courier New" w:ascii="Courier New" w:hAnsi="Courier New"/>
          <w:b/>
        </w:rPr>
        <w:tab/>
        <w:t>CITY OF PALO ALTO</w:t>
      </w:r>
    </w:p>
    <w:p>
      <w:pPr>
        <w:sectPr>
          <w:footerReference w:type="default" r:id="rId2"/>
          <w:type w:val="nextPage"/>
          <w:pgSz w:w="12240" w:h="15840"/>
          <w:pgMar w:left="1440" w:right="1440" w:gutter="0" w:header="0" w:top="1440" w:footer="432" w:bottom="488"/>
          <w:pgNumType w:fmt="decimal"/>
          <w:formProt w:val="false"/>
          <w:textDirection w:val="lrTb"/>
          <w:docGrid w:type="default" w:linePitch="360" w:charSpace="0"/>
        </w:sectPr>
        <w:pStyle w:val="Normal"/>
        <w:widowControl/>
        <w:jc w:val="both"/>
        <w:rPr>
          <w:rFonts w:ascii="Courier New" w:hAnsi="Courier New" w:cs="Courier New"/>
          <w:b/>
        </w:rPr>
      </w:pPr>
      <w:r>
        <w:rPr>
          <w:rFonts w:cs="Courier New" w:ascii="Courier New" w:hAnsi="Courier New"/>
          <w:b/>
        </w:rPr>
      </w:r>
    </w:p>
    <w:p>
      <w:pPr>
        <w:pStyle w:val="Normal"/>
        <w:widowControl/>
        <w:tabs>
          <w:tab w:val="clear" w:pos="720"/>
          <w:tab w:val="center" w:pos="4680" w:leader="none"/>
        </w:tabs>
        <w:spacing w:lineRule="auto" w:line="360"/>
        <w:ind w:hanging="720" w:start="720" w:end="0"/>
        <w:jc w:val="both"/>
        <w:rPr>
          <w:rFonts w:ascii="Courier New" w:hAnsi="Courier New" w:cs="Courier New"/>
          <w:b/>
        </w:rPr>
      </w:pPr>
      <w:r>
        <w:rPr>
          <w:rFonts w:cs="Courier New" w:ascii="Courier New" w:hAnsi="Courier New"/>
          <w:b/>
        </w:rPr>
        <w:tab/>
        <w:t>INDEX</w:t>
      </w:r>
    </w:p>
    <w:p>
      <w:pPr>
        <w:pStyle w:val="Normal"/>
        <w:widowControl/>
        <w:tabs>
          <w:tab w:val="left" w:pos="-1080" w:leader="none"/>
          <w:tab w:val="left" w:pos="-720" w:leader="none"/>
          <w:tab w:val="left" w:pos="0" w:leader="none"/>
          <w:tab w:val="left" w:pos="720" w:leader="none"/>
          <w:tab w:val="left" w:pos="1080" w:leader="none"/>
        </w:tabs>
        <w:jc w:val="both"/>
        <w:rPr>
          <w:rFonts w:ascii="Courier New" w:hAnsi="Courier New" w:cs="Courier New"/>
          <w:b/>
        </w:rPr>
      </w:pPr>
      <w:r>
        <w:rPr>
          <w:rFonts w:cs="Courier New" w:ascii="Courier New" w:hAnsi="Courier New"/>
          <w:b/>
        </w:rPr>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none"/>
        </w:tabs>
        <w:jc w:val="both"/>
        <w:rPr/>
      </w:pPr>
      <w:r>
        <w:rPr>
          <w:rFonts w:cs="Courier New" w:ascii="Courier New" w:hAnsi="Courier New"/>
          <w:b/>
          <w:u w:val="single"/>
        </w:rPr>
        <w:t>Section</w:t>
      </w:r>
      <w:r>
        <w:rPr>
          <w:rFonts w:cs="Courier New" w:ascii="Courier New" w:hAnsi="Courier New"/>
          <w:b/>
        </w:rPr>
        <w:tab/>
      </w:r>
      <w:r>
        <w:rPr>
          <w:rFonts w:cs="Courier New" w:ascii="Courier New" w:hAnsi="Courier New"/>
          <w:b/>
          <w:u w:val="single"/>
        </w:rPr>
        <w:t>Heading</w:t>
      </w:r>
      <w:r>
        <w:rPr>
          <w:rFonts w:cs="Courier New" w:ascii="Courier New" w:hAnsi="Courier New"/>
          <w:b/>
        </w:rPr>
        <w:tab/>
      </w:r>
      <w:r>
        <w:rPr>
          <w:rFonts w:cs="Courier New" w:ascii="Courier New" w:hAnsi="Courier New"/>
          <w:b/>
          <w:u w:val="single"/>
        </w:rPr>
        <w:t>Page</w:t>
      </w:r>
    </w:p>
    <w:p>
      <w:pPr>
        <w:pStyle w:val="Normal"/>
        <w:widowControl/>
        <w:tabs>
          <w:tab w:val="left" w:pos="-1080" w:leader="none"/>
          <w:tab w:val="left" w:pos="-720" w:leader="none"/>
          <w:tab w:val="left" w:pos="0" w:leader="none"/>
          <w:tab w:val="right" w:pos="360" w:leader="none"/>
          <w:tab w:val="left" w:pos="720" w:leader="none"/>
          <w:tab w:val="left" w:pos="1080" w:leader="none"/>
        </w:tabs>
        <w:jc w:val="both"/>
        <w:rPr>
          <w:rFonts w:ascii="Courier New" w:hAnsi="Courier New" w:cs="Courier New"/>
          <w:b/>
          <w:u w:val="single"/>
        </w:rPr>
      </w:pPr>
      <w:r>
        <w:rPr>
          <w:rFonts w:cs="Courier New" w:ascii="Courier New" w:hAnsi="Courier New"/>
          <w:b/>
          <w:u w:val="single"/>
        </w:rPr>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w:t>
        <w:tab/>
        <w:tab/>
        <w:t>Definitions</w:t>
        <w:tab/>
        <w:t>1</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w:t>
        <w:tab/>
        <w:tab/>
        <w:t>Contract Term and Termination</w:t>
        <w:tab/>
        <w:t>3</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3</w:t>
        <w:tab/>
        <w:tab/>
        <w:t>Quantity</w:t>
        <w:tab/>
        <w:t>3</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4</w:t>
        <w:tab/>
        <w:tab/>
        <w:t>Nominations and Delivery</w:t>
        <w:tab/>
        <w:t>4</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5</w:t>
        <w:tab/>
        <w:tab/>
        <w:t>Delivered Gas Price</w:t>
        <w:tab/>
        <w:t>5</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6</w:t>
        <w:tab/>
        <w:tab/>
        <w:t>Invoices and Payments</w:t>
        <w:tab/>
        <w:t>6</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7</w:t>
        <w:tab/>
        <w:tab/>
        <w:t>Delivery and Transportation of Natural Gas</w:t>
        <w:tab/>
        <w:t>7</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8</w:t>
        <w:tab/>
        <w:tab/>
        <w:t>Sales Outside Palo Alto</w:t>
        <w:tab/>
        <w:t>7</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9</w:t>
        <w:tab/>
        <w:tab/>
        <w:t>Market Forecasts</w:t>
        <w:tab/>
        <w:t>7</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10</w:t>
        <w:tab/>
        <w:tab/>
        <w:t>Purchase Cost Payment Options</w:t>
        <w:tab/>
        <w:t>8</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11</w:t>
        <w:tab/>
        <w:tab/>
        <w:t>Title and Risk of Loss</w:t>
        <w:tab/>
        <w:t>8</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12</w:t>
        <w:tab/>
        <w:tab/>
        <w:t>Gas Quality and Measurement</w:t>
        <w:tab/>
        <w:t>8</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13</w:t>
        <w:tab/>
        <w:tab/>
        <w:t>Delivery and Purchase Warranty</w:t>
        <w:tab/>
        <w:t>9</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14</w:t>
        <w:tab/>
        <w:tab/>
        <w:t>Confidentiality</w:t>
        <w:tab/>
        <w:t>10</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15</w:t>
        <w:tab/>
        <w:tab/>
        <w:t>Mutual Covenants</w:t>
        <w:tab/>
        <w:t>10</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16</w:t>
        <w:tab/>
        <w:tab/>
        <w:t>Seller’s Representations and Warranties</w:t>
        <w:tab/>
        <w:t>10</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17</w:t>
        <w:tab/>
        <w:tab/>
        <w:t>Buyer’s Representations and Warranties</w:t>
        <w:tab/>
        <w:t>11</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18</w:t>
        <w:tab/>
        <w:tab/>
        <w:t>Force Majeure</w:t>
        <w:tab/>
        <w:t>11</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19</w:t>
        <w:tab/>
        <w:tab/>
        <w:t>Indemnification</w:t>
        <w:tab/>
        <w:t>12</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20</w:t>
        <w:tab/>
        <w:tab/>
        <w:t>Assignment</w:t>
        <w:tab/>
        <w:t xml:space="preserve"> 13</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21</w:t>
        <w:tab/>
        <w:tab/>
        <w:t>Notices</w:t>
        <w:tab/>
        <w:t>13</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22</w:t>
        <w:tab/>
        <w:tab/>
        <w:t>Further Assurances</w:t>
        <w:tab/>
        <w:t>14</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23</w:t>
        <w:tab/>
        <w:tab/>
        <w:t>Severability</w:t>
        <w:tab/>
        <w:t>15</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24</w:t>
        <w:tab/>
        <w:tab/>
        <w:t>Time of the Essence</w:t>
        <w:tab/>
        <w:t>15</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25</w:t>
        <w:tab/>
        <w:tab/>
        <w:t>Counterparts</w:t>
        <w:tab/>
        <w:t>15</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26</w:t>
        <w:tab/>
        <w:tab/>
        <w:t>Waiver</w:t>
        <w:tab/>
        <w:t>15</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27</w:t>
        <w:tab/>
        <w:tab/>
        <w:t>Entire Agreement - Amendments in Writing</w:t>
        <w:tab/>
        <w:t>15</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28</w:t>
        <w:tab/>
        <w:tab/>
        <w:t>Governing Law</w:t>
        <w:tab/>
        <w:t>15</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b/>
        </w:rPr>
      </w:pPr>
      <w:r>
        <w:rPr>
          <w:rFonts w:cs="Courier New" w:ascii="Courier New" w:hAnsi="Courier New"/>
          <w:b/>
        </w:rPr>
        <w:tab/>
        <w:t>29</w:t>
        <w:tab/>
        <w:tab/>
        <w:t>Representation by Counsel</w:t>
        <w:tab/>
        <w:t>16</w:t>
      </w:r>
    </w:p>
    <w:p>
      <w:pPr>
        <w:pStyle w:val="Normal"/>
        <w:widowControl/>
        <w:tabs>
          <w:tab w:val="left" w:pos="-1080" w:leader="none"/>
          <w:tab w:val="left" w:pos="-720" w:leader="none"/>
          <w:tab w:val="left" w:pos="0" w:leader="none"/>
          <w:tab w:val="right" w:pos="360" w:leader="none"/>
          <w:tab w:val="left" w:pos="720" w:leader="none"/>
          <w:tab w:val="left" w:pos="1080" w:leader="none"/>
          <w:tab w:val="right" w:pos="9360" w:leader="dot"/>
        </w:tabs>
        <w:spacing w:lineRule="auto" w:line="360"/>
        <w:jc w:val="both"/>
        <w:rPr>
          <w:rFonts w:ascii="Courier New" w:hAnsi="Courier New" w:cs="Courier New"/>
        </w:rPr>
      </w:pPr>
      <w:r>
        <w:rPr>
          <w:rFonts w:cs="Courier New" w:ascii="Courier New" w:hAnsi="Courier New"/>
          <w:b/>
        </w:rPr>
        <w:tab/>
        <w:t xml:space="preserve"> 30</w:t>
        <w:tab/>
        <w:tab/>
        <w:t>Security for Seller’s Performance</w:t>
        <w:tab/>
        <w:t>16</w:t>
      </w:r>
    </w:p>
    <w:p>
      <w:pPr>
        <w:sectPr>
          <w:footerReference w:type="default" r:id="rId3"/>
          <w:footerReference w:type="first" r:id="rId4"/>
          <w:type w:val="nextPage"/>
          <w:pgSz w:w="12240" w:h="15840"/>
          <w:pgMar w:left="1440" w:right="1440" w:gutter="0" w:header="0" w:top="1440" w:footer="432" w:bottom="488"/>
          <w:pgNumType w:fmt="decimal"/>
          <w:formProt w:val="false"/>
          <w:textDirection w:val="lrTb"/>
          <w:docGrid w:type="default" w:linePitch="360" w:charSpace="0"/>
        </w:sectPr>
      </w:pPr>
    </w:p>
    <w:p>
      <w:pPr>
        <w:pStyle w:val="Normal"/>
        <w:numPr>
          <w:ilvl w:val="0"/>
          <w:numId w:val="0"/>
        </w:numPr>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center" w:pos="4680" w:leader="none"/>
        </w:tabs>
        <w:jc w:val="both"/>
        <w:rPr>
          <w:rFonts w:ascii="Courier New" w:hAnsi="Courier New" w:cs="Courier New"/>
          <w:b/>
        </w:rPr>
      </w:pPr>
      <w:r>
        <w:rPr>
          <w:rFonts w:cs="Courier New" w:ascii="Courier New" w:hAnsi="Courier New"/>
          <w:b/>
        </w:rPr>
        <w:tab/>
        <w:t>NATURAL GAS SALES CONTRACT</w:t>
      </w:r>
    </w:p>
    <w:p>
      <w:pPr>
        <w:pStyle w:val="Normal"/>
        <w:widowControl/>
        <w:tabs>
          <w:tab w:val="clear" w:pos="720"/>
          <w:tab w:val="left" w:pos="-1080" w:leader="none"/>
        </w:tabs>
        <w:jc w:val="both"/>
        <w:rPr>
          <w:rFonts w:ascii="Courier New" w:hAnsi="Courier New" w:cs="Courier New"/>
          <w:b/>
        </w:rPr>
      </w:pPr>
      <w:r>
        <w:rPr>
          <w:rFonts w:cs="Courier New" w:ascii="Courier New" w:hAnsi="Courier New"/>
          <w:b/>
        </w:rPr>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THIS NATURAL GAS SALES CONTRACT (“Contract”) is entered into on ___________________ by and between SUPPLIER , a corporation duly organized and existing under the laws of Texas (“Seller”), and the City of Palo Alto, a municipal corporation of the State of California (“Buyer”).</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IN CONSIDERATION OF the covenants, agreements, terms and conditions (“Provisions”) hereof, the  Parties hereby agree: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pPr>
      <w:r>
        <w:rPr>
          <w:rFonts w:cs="Courier New" w:ascii="Courier New" w:hAnsi="Courier New"/>
        </w:rPr>
        <w:t>1.0</w:t>
        <w:tab/>
      </w:r>
      <w:r>
        <w:rPr>
          <w:rFonts w:cs="Courier New" w:ascii="Courier New" w:hAnsi="Courier New"/>
          <w:u w:val="single"/>
        </w:rPr>
        <w:t>DEFINITIONS</w:t>
      </w:r>
      <w:r>
        <w:rPr>
          <w:rFonts w:cs="Courier New" w:ascii="Courier New" w:hAnsi="Courier New"/>
        </w:rPr>
        <w:t xml:space="preserve"> </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The following definitions shall have the meanings set forth herein, unless the context clearly indicates otherwise.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Average Daily Quantity</w:t>
      </w:r>
      <w:r>
        <w:rPr>
          <w:rFonts w:cs="Courier New" w:ascii="Courier New" w:hAnsi="Courier New"/>
        </w:rPr>
        <w:t>” (or “</w:t>
      </w:r>
      <w:r>
        <w:rPr>
          <w:rFonts w:cs="Courier New" w:ascii="Courier New" w:hAnsi="Courier New"/>
          <w:u w:val="single"/>
        </w:rPr>
        <w:t>ADQ</w:t>
      </w:r>
      <w:r>
        <w:rPr>
          <w:rFonts w:cs="Courier New" w:ascii="Courier New" w:hAnsi="Courier New"/>
        </w:rPr>
        <w:t>”) means Buyer’s forecasted average daily usage measured at Buyer’s City Gate for each Month as set forth in EXHIBIT “A”.</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Bank</w:t>
      </w:r>
      <w:r>
        <w:rPr>
          <w:rFonts w:cs="Courier New" w:ascii="Courier New" w:hAnsi="Courier New"/>
        </w:rPr>
        <w:t>” means Chase Manhattan Bank, N.A. with a principal place of business at 1 Chase Manhattan Plaza, New York, New York 10081.</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Base Load Gas</w:t>
      </w:r>
      <w:r>
        <w:rPr>
          <w:rFonts w:cs="Courier New" w:ascii="Courier New" w:hAnsi="Courier New"/>
        </w:rPr>
        <w:t xml:space="preserve">” shall have the meaning set forth in Section 3.2. </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Business Day</w:t>
      </w:r>
      <w:r>
        <w:rPr>
          <w:rFonts w:cs="Courier New" w:ascii="Courier New" w:hAnsi="Courier New"/>
        </w:rPr>
        <w:t>” means Monday through Friday except the official holidays recognized by City.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Buyer’s City Gate</w:t>
      </w:r>
      <w:r>
        <w:rPr>
          <w:rFonts w:cs="Courier New" w:ascii="Courier New" w:hAnsi="Courier New"/>
        </w:rPr>
        <w:t>” means the interconnection point of PG&amp;E’s local transmission system and Buyer’s distribution pipeline.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Buyer’s Load</w:t>
      </w:r>
      <w:r>
        <w:rPr>
          <w:rFonts w:cs="Courier New" w:ascii="Courier New" w:hAnsi="Courier New"/>
        </w:rPr>
        <w:t xml:space="preserve"> (or “</w:t>
      </w:r>
      <w:r>
        <w:rPr>
          <w:rFonts w:cs="Courier New" w:ascii="Courier New" w:hAnsi="Courier New"/>
          <w:u w:val="single"/>
        </w:rPr>
        <w:t>Load</w:t>
      </w:r>
      <w:r>
        <w:rPr>
          <w:rFonts w:cs="Courier New" w:ascii="Courier New" w:hAnsi="Courier New"/>
        </w:rPr>
        <w:t>”) means the natural gas required by Buyer’s residential, commercial and industrial commodity customers as measured at Buyer’s City Gate; it also means the aggregate amount of Base Load Gas and Swing Gas.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Contract Term</w:t>
      </w:r>
      <w:r>
        <w:rPr>
          <w:rFonts w:cs="Courier New" w:ascii="Courier New" w:hAnsi="Courier New"/>
        </w:rPr>
        <w:t>” shall have the meaning set forth in Section 2.1.</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Day</w:t>
      </w:r>
      <w:r>
        <w:rPr>
          <w:rFonts w:cs="Courier New" w:ascii="Courier New" w:hAnsi="Courier New"/>
        </w:rPr>
        <w:t>” means a period beginning at 7:00 a.m. PST on a calendar Day and ending at 7:00 a.m. PST on the next succeeding calendar day.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u w:val="single"/>
        </w:rPr>
        <w:t>“</w:t>
      </w:r>
      <w:r>
        <w:rPr>
          <w:rFonts w:cs="Courier New" w:ascii="Courier New" w:hAnsi="Courier New"/>
          <w:u w:val="single"/>
        </w:rPr>
        <w:t>Delivered Gas Price</w:t>
      </w:r>
      <w:r>
        <w:rPr>
          <w:rFonts w:cs="Courier New" w:ascii="Courier New" w:hAnsi="Courier New"/>
        </w:rPr>
        <w:t>” means the price payable by Buyer to Seller for natural gas delivered at the Point of Delivery herein specified  calculated in accordance with Section 5 of this Contract.</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Emergency Flow Order</w:t>
      </w:r>
      <w:r>
        <w:rPr>
          <w:rFonts w:cs="Courier New" w:ascii="Courier New" w:hAnsi="Courier New"/>
        </w:rPr>
        <w:t>” (or “</w:t>
      </w:r>
      <w:r>
        <w:rPr>
          <w:rFonts w:cs="Courier New" w:ascii="Courier New" w:hAnsi="Courier New"/>
          <w:u w:val="single"/>
        </w:rPr>
        <w:t>EFO</w:t>
      </w:r>
      <w:r>
        <w:rPr>
          <w:rFonts w:cs="Courier New" w:ascii="Courier New" w:hAnsi="Courier New"/>
        </w:rPr>
        <w:t>”) means an event on PG&amp;E’s natural gas system which requires that customers’ usage shall be less than or equal to the supply of natural gas for a Day.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sectPr>
          <w:footerReference w:type="default" r:id="rId5"/>
          <w:type w:val="nextPage"/>
          <w:pgSz w:w="12240" w:h="15840"/>
          <w:pgMar w:left="1440" w:right="1440" w:gutter="0" w:header="0" w:top="1440" w:footer="432" w:bottom="488"/>
          <w:pgNumType w:start="1" w:fmt="decimal"/>
          <w:formProt w:val="false"/>
          <w:textDirection w:val="lrTb"/>
          <w:docGrid w:type="default" w:linePitch="360" w:charSpace="0"/>
        </w:sectPr>
      </w:pP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Firm</w:t>
      </w:r>
      <w:r>
        <w:rPr>
          <w:rFonts w:cs="Courier New" w:ascii="Courier New" w:hAnsi="Courier New"/>
        </w:rPr>
        <w:t>” means, with respect to delivery and receipt obligations hereunder, that, unless excluded by force majeure or operation of applicable law, Seller shall sell and deliver to Buyer, and Buyer shall purchase and receive from Seller, the quantities of natural gas provided for herein without interruption, suspension, or curtailment, at the prices set out herein.</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Law</w:t>
      </w:r>
      <w:r>
        <w:rPr>
          <w:rFonts w:cs="Courier New" w:ascii="Courier New" w:hAnsi="Courier New"/>
        </w:rPr>
        <w:t>” means any administrative or judicial act, decision, bill, certificate, charter, code, constitution, opinion, order, ordinance, policy, procedure, rate, regulation, resolution, rule, schedule, specification, statute, tariff, or other requirement of any district, local, municipal, county, joint powers, state, or federal agency having joint or several jurisdiction over the Parties, in effect either at the commencement date or during the Contract Term hereof, including, without limitation, any regulation or order of an official or quasi-official entity or body.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Maximum Daily Quantity</w:t>
      </w:r>
      <w:r>
        <w:rPr>
          <w:rFonts w:cs="Courier New" w:ascii="Courier New" w:hAnsi="Courier New"/>
        </w:rPr>
        <w:t>” (or “</w:t>
      </w:r>
      <w:r>
        <w:rPr>
          <w:rFonts w:cs="Courier New" w:ascii="Courier New" w:hAnsi="Courier New"/>
          <w:u w:val="single"/>
        </w:rPr>
        <w:t>MDQ</w:t>
      </w:r>
      <w:r>
        <w:rPr>
          <w:rFonts w:cs="Courier New" w:ascii="Courier New" w:hAnsi="Courier New"/>
        </w:rPr>
        <w:t>”) means 30,000 MMBTU of natural gas per day, as defined in Buyer’s Natural Gas Service Agreement with PG&amp;E, less the maximum MMBTUs per day assigned by Buyer to Buyer’s gas direct access customers.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MMBTU</w:t>
      </w:r>
      <w:r>
        <w:rPr>
          <w:rFonts w:cs="Courier New" w:ascii="Courier New" w:hAnsi="Courier New"/>
        </w:rPr>
        <w:t>” means one million (1,000,000) BTU, where BTU means British Thermal Unit, measured on a dry basis.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Month</w:t>
      </w:r>
      <w:r>
        <w:rPr>
          <w:rFonts w:cs="Courier New" w:ascii="Courier New" w:hAnsi="Courier New"/>
        </w:rPr>
        <w:t>” means a period beginning at 7:00 a.m. PST on the first Day of a calendar month and ending at 7:00 a.m. PST on the first Day of the next succeeding calendar month.</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NYMEX</w:t>
      </w:r>
      <w:r>
        <w:rPr>
          <w:rFonts w:cs="Courier New" w:ascii="Courier New" w:hAnsi="Courier New"/>
        </w:rPr>
        <w:t>” means the New York Mercantile Exchange.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Operational Flow Order</w:t>
      </w:r>
      <w:r>
        <w:rPr>
          <w:rFonts w:cs="Courier New" w:ascii="Courier New" w:hAnsi="Courier New"/>
        </w:rPr>
        <w:t>” (or “</w:t>
      </w:r>
      <w:r>
        <w:rPr>
          <w:rFonts w:cs="Courier New" w:ascii="Courier New" w:hAnsi="Courier New"/>
          <w:u w:val="single"/>
        </w:rPr>
        <w:t>OFO</w:t>
      </w:r>
      <w:r>
        <w:rPr>
          <w:rFonts w:cs="Courier New" w:ascii="Courier New" w:hAnsi="Courier New"/>
        </w:rPr>
        <w:t>”) means an event on PG&amp;E’s system which requires that customers’ usage matches supply within a PG&amp;E-specified tolerance band.</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Party</w:t>
      </w:r>
      <w:r>
        <w:rPr>
          <w:rFonts w:cs="Courier New" w:ascii="Courier New" w:hAnsi="Courier New"/>
        </w:rPr>
        <w:t>” (or “</w:t>
      </w:r>
      <w:r>
        <w:rPr>
          <w:rFonts w:cs="Courier New" w:ascii="Courier New" w:hAnsi="Courier New"/>
          <w:u w:val="single"/>
        </w:rPr>
        <w:t>Parties</w:t>
      </w:r>
      <w:r>
        <w:rPr>
          <w:rFonts w:cs="Courier New" w:ascii="Courier New" w:hAnsi="Courier New"/>
        </w:rPr>
        <w:t>”) means Seller or  Buyer (or Seller and Buyer).</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PG&amp;E</w:t>
      </w:r>
      <w:r>
        <w:rPr>
          <w:rFonts w:cs="Courier New" w:ascii="Courier New" w:hAnsi="Courier New"/>
        </w:rPr>
        <w:t>” means the Pacific Gas &amp; Electric Company.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PG&amp;E’s City Gate</w:t>
      </w:r>
      <w:r>
        <w:rPr>
          <w:rFonts w:cs="Courier New" w:ascii="Courier New" w:hAnsi="Courier New"/>
        </w:rPr>
        <w:t>” means the interconnection point of PG&amp;E’s backbone transmission system and PG&amp;E’s local transmission system.</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PGT</w:t>
      </w:r>
      <w:r>
        <w:rPr>
          <w:rFonts w:cs="Courier New" w:ascii="Courier New" w:hAnsi="Courier New"/>
        </w:rPr>
        <w:t>” means the Pacific Gas Transmission Company.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Point of Delivery</w:t>
      </w:r>
      <w:r>
        <w:rPr>
          <w:rFonts w:cs="Courier New" w:ascii="Courier New" w:hAnsi="Courier New"/>
        </w:rPr>
        <w:t>” shall have the meaning set forth in Section 7 hereof.</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720" w:end="0"/>
        <w:jc w:val="both"/>
        <w:rPr/>
      </w:pPr>
      <w:r>
        <w:rPr>
          <w:rFonts w:cs="Courier New" w:ascii="Courier New" w:hAnsi="Courier New"/>
        </w:rPr>
        <w:t>“</w:t>
      </w:r>
      <w:r>
        <w:rPr>
          <w:rFonts w:cs="Courier New" w:ascii="Courier New" w:hAnsi="Courier New"/>
          <w:u w:val="single"/>
        </w:rPr>
        <w:t>Pool</w:t>
      </w:r>
      <w:r>
        <w:rPr>
          <w:rFonts w:cs="Courier New" w:ascii="Courier New" w:hAnsi="Courier New"/>
        </w:rPr>
        <w:t xml:space="preserve">” means a nomination tool provided by PG&amp;E aggregation of </w:t>
        <w:tab/>
        <w:t>natural gas supply from several sources.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Pooling Point</w:t>
      </w:r>
      <w:r>
        <w:rPr>
          <w:rFonts w:cs="Courier New" w:ascii="Courier New" w:hAnsi="Courier New"/>
        </w:rPr>
        <w:t>” means the point at which natural gas is aggregated from many receipt points in order to serve one or more contracts without tying a specific receipt point to a specific contract.</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Pool Manager</w:t>
      </w:r>
      <w:r>
        <w:rPr>
          <w:rFonts w:cs="Courier New" w:ascii="Courier New" w:hAnsi="Courier New"/>
        </w:rPr>
        <w:t xml:space="preserve">” means the Third Party designated by Buyer to manage Buyer’s Pool with regard to gas direct access customers’ gas supplies. </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Prime Rate</w:t>
      </w:r>
      <w:r>
        <w:rPr>
          <w:rFonts w:cs="Courier New" w:ascii="Courier New" w:hAnsi="Courier New"/>
        </w:rPr>
        <w:t>” means that rate of interest, from time to time, announced by the Bank at its principal place of business as its prime commercial lending rate.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Redwood</w:t>
      </w:r>
      <w:r>
        <w:rPr>
          <w:rFonts w:cs="Courier New" w:ascii="Courier New" w:hAnsi="Courier New"/>
        </w:rPr>
        <w:t>” means PG&amp;E’s backbone transmission pipeline which interconnects with PGT’s system at Malin, Oregon.</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Shrinkage</w:t>
      </w:r>
      <w:r>
        <w:rPr>
          <w:rFonts w:cs="Courier New" w:ascii="Courier New" w:hAnsi="Courier New"/>
        </w:rPr>
        <w:t>” means the amount of natural gas used by PG&amp;E , and the lost and unaccounted for supply on PG&amp;E’s backbone transmission pipeline.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Swing Gas</w:t>
      </w:r>
      <w:r>
        <w:rPr>
          <w:rFonts w:cs="Courier New" w:ascii="Courier New" w:hAnsi="Courier New"/>
        </w:rPr>
        <w:t>” shall have the meaning set forth herein in Section 3.3.</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Termination Payment</w:t>
      </w:r>
      <w:r>
        <w:rPr>
          <w:rFonts w:cs="Courier New" w:ascii="Courier New" w:hAnsi="Courier New"/>
        </w:rPr>
        <w:t xml:space="preserve">” shall have the meaning set forth in  Section 6.5. </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Third Party</w:t>
      </w:r>
      <w:r>
        <w:rPr>
          <w:rFonts w:cs="Courier New" w:ascii="Courier New" w:hAnsi="Courier New"/>
        </w:rPr>
        <w:t>” means any party other than a Party.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Transporter</w:t>
      </w:r>
      <w:r>
        <w:rPr>
          <w:rFonts w:cs="Courier New" w:ascii="Courier New" w:hAnsi="Courier New"/>
        </w:rPr>
        <w:t>” means any interstate or intrastate natural gas transportation provider.</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Vintage Redwood</w:t>
      </w:r>
      <w:r>
        <w:rPr>
          <w:rFonts w:cs="Courier New" w:ascii="Courier New" w:hAnsi="Courier New"/>
        </w:rPr>
        <w:t>” means Redwood capacity which has been set aside at lower rates for core customers, including Palo Alto’s core customers.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720" w:end="0"/>
        <w:jc w:val="both"/>
        <w:rPr/>
      </w:pPr>
      <w:r>
        <w:rPr>
          <w:rFonts w:cs="Courier New" w:ascii="Courier New" w:hAnsi="Courier New"/>
        </w:rPr>
        <w:t>“</w:t>
      </w:r>
      <w:r>
        <w:rPr>
          <w:rFonts w:cs="Courier New" w:ascii="Courier New" w:hAnsi="Courier New"/>
          <w:u w:val="single"/>
        </w:rPr>
        <w:t>Year</w:t>
      </w:r>
      <w:r>
        <w:rPr>
          <w:rFonts w:cs="Courier New" w:ascii="Courier New" w:hAnsi="Courier New"/>
        </w:rPr>
        <w:t>” means a period of twelve (12) consecutive months, beginning at 7:00 a.m. PST on one Day and ending at 7:00 a.m. PST on the Day that is twelve Months later.</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hanging="720" w:start="2160" w:end="0"/>
        <w:jc w:val="both"/>
        <w:rPr>
          <w:rFonts w:ascii="Courier New" w:hAnsi="Courier New" w:cs="Courier New"/>
        </w:rPr>
      </w:pPr>
      <w:r>
        <w:rPr>
          <w:rFonts w:cs="Courier New" w:ascii="Courier New" w:hAnsi="Courier New"/>
        </w:rPr>
        <w:t>2.0</w:t>
        <w:tab/>
      </w:r>
      <w:r>
        <w:rPr>
          <w:rFonts w:cs="Courier New" w:ascii="Courier New" w:hAnsi="Courier New"/>
          <w:u w:val="single"/>
        </w:rPr>
        <w:t>CONTRACT TERM AND TERMINATION</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2.1</w:t>
        <w:tab/>
        <w:t xml:space="preserve">  This Contract Term shall be effective for a one-month term, beginning July 1, 2001, (TERM TO BE DETERMINED).  Any extension shall be documented by a mutually executed amendment to this Contract.</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hanging="720" w:start="2160" w:end="0"/>
        <w:jc w:val="both"/>
        <w:rPr>
          <w:rFonts w:ascii="Courier New" w:hAnsi="Courier New" w:cs="Courier New"/>
        </w:rPr>
      </w:pPr>
      <w:r>
        <w:rPr>
          <w:rFonts w:cs="Courier New" w:ascii="Courier New" w:hAnsi="Courier New"/>
        </w:rPr>
        <w:t>3.0</w:t>
        <w:tab/>
      </w:r>
      <w:r>
        <w:rPr>
          <w:rFonts w:cs="Courier New" w:ascii="Courier New" w:hAnsi="Courier New"/>
          <w:u w:val="single"/>
        </w:rPr>
        <w:t>QUANTITY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3.1</w:t>
        <w:tab/>
        <w:t xml:space="preserve">Subject to the conditions as described herein,  Seller will meet and have exclusive rights to supply  Buyer’s Load.  Seller acknowledges that Buyer’s customers may elect to receive natural gas from alternate suppliers, thereby reducing Buyer’s Load, causing a change to one or more monthly ADQs as set forth in EXHIBIT “A”, as described in Section 4.1.6, and causing a change to the MDQ.  </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3.2</w:t>
        <w:tab/>
        <w:t>For each Month, the Base Load Gas shall be equal to the lesser of  Buyer’s actual monthly usage measured at PG&amp;E’s City Gate or 6,090 MMBTU per Day multiplied by the number of Days in such Month.  Shrinkage will be applied and added to the Base Load Gas.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3.3</w:t>
        <w:tab/>
        <w:t>For each Month, the Swing Gas shall be equal to  Buyer’s monthly usage measured at PG&amp;E’s City Gate in excess of 6,090 MMBTU per Day multiplied by the number of Days in such Month, but it shall not exceed the MDQ, less Shrinkage.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3.4  Seller shall meet Buyer’s Firm natural gas requirements.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hanging="720" w:start="2160" w:end="0"/>
        <w:jc w:val="both"/>
        <w:rPr>
          <w:rFonts w:ascii="Courier New" w:hAnsi="Courier New" w:cs="Courier New"/>
        </w:rPr>
      </w:pPr>
      <w:r>
        <w:rPr>
          <w:rFonts w:cs="Courier New" w:ascii="Courier New" w:hAnsi="Courier New"/>
        </w:rPr>
        <w:t>4.0</w:t>
        <w:tab/>
      </w:r>
      <w:r>
        <w:rPr>
          <w:rFonts w:cs="Courier New" w:ascii="Courier New" w:hAnsi="Courier New"/>
          <w:u w:val="single"/>
        </w:rPr>
        <w:t>NOMINATIONS AND DELIVERY</w:t>
      </w:r>
      <w:r>
        <w:fldChar w:fldCharType="begin"/>
      </w:r>
      <w:r>
        <w:rPr/>
        <w:instrText xml:space="preserve"> TC "NOMINATIONS AND DELIVERY" \l 1 </w:instrText>
      </w:r>
      <w:r>
        <w:rPr/>
        <w:fldChar w:fldCharType="separate"/>
      </w:r>
      <w:r>
        <w:rPr/>
      </w:r>
      <w:r>
        <w:rPr/>
        <w:fldChar w:fldCharType="end"/>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4.1</w:t>
        <w:tab/>
        <w:t xml:space="preserve"> Seller shall act on behalf of Buyer for the purpose of managing natural gas control logistics, including, without limitation, imbalance trading on the PG&amp;E system from the Point of Delivery to  Buyer’s City Gate.  Any such arrangement shall comply with the applicable PG&amp;E rules.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4.1.1  (FEE TO BE ADDED) fee will be charged by Seller to Buyer for nominations, imbalance trading, remote monitoring, or any other operational services rendered by  Seller.</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4.1.2  The Parties will arrange with PG&amp;E for  Seller to act on  behalf of  Buyer for the purpose of managing natural gas control logistics, including imbalance trading, from the Point of Delivery to  Buyer’s City Gate.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4.1.3   Buyer shall allow  Seller to monitor on a daily basis  Buyer’s Load  recorded in PG&amp;E’s meter data while Seller  utilizes PG&amp;E’s electronic bulletin board, “Inside Tracc”.  The Parties shall cooperate to ensure that  Seller  can obtain the data from  Buyer’s backup pulse recorders.   Buyer will endeavor to maintain an accessible file of natural gas usage data for backup purposes.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4.1.4   Buyer will communicate to  Seller, by facsimile transmission and within ten (10) Days of receipt of information, any fundamental changes in the ADQ that become known to  Buyer during the term of the Contract.  Such fundamental changes may include,  without limitation, a large customer’s election to buy or not buy gas from  Buyer.  The Parties may modify EXHIBIT “A”  by administrative action without the requirement for a formal amendment to the Contract in order to reflect the Parties’ expected changes in the ADQ and MDQ.</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4.1.5  If  Buyer performs its obligations specified herein,  Seller shall be responsible for paying the imbalance penalties in accordance with the PG&amp;E G-BAL tariff schedule or any other applicable tariff(s) schedule.</w:t>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 xml:space="preserve">4.1.6 If one or more of Buyer’s customers elects to receive natural gas from alternate suppliers, Seller may be required to communicate with Buyer’s Pool Manager as needed in regard to daily nominations and operations.   </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4.2</w:t>
        <w:tab/>
        <w:t>The Parties will be responsible to maintain cooperation and communication regarding gas control logistics and mitigate the costs of their failure to do so.  In addition, the Parties will use reasonable efforts to assist in resolving any disputes with PG&amp;E or other Transporters.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4.3</w:t>
        <w:tab/>
        <w:t xml:space="preserve">For the purpose of this Contract, imbalances  shall be equal to the difference, whether positive or negative, between  Buyer’s gas usage, which is calculated in accordance with the PG&amp;E meter readings at  Buyer’s City Gate, and the volume of gas delivered by  Seller at the Point of Delivery, plus imbalances in accordance with the PG&amp;E G-BAL tariff schedule, less Shrinkage. </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4.4   Seller shall deliver sufficient natural gas supplies to meet Buyer’s Load, on a daily basis, within the tolerance band established by PG&amp;E during an EFO or OFO.  Seller  shall pay for all penalties and fines levied by PG&amp;E against Buyer as a result of Seller’s noncompliance during an EFO or OFO.</w:t>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hanging="720" w:start="2160" w:end="0"/>
        <w:jc w:val="both"/>
        <w:rPr>
          <w:rFonts w:ascii="Courier New" w:hAnsi="Courier New" w:cs="Courier New"/>
        </w:rPr>
      </w:pPr>
      <w:r>
        <w:rPr>
          <w:rFonts w:cs="Courier New" w:ascii="Courier New" w:hAnsi="Courier New"/>
        </w:rPr>
        <w:t>5.0</w:t>
        <w:tab/>
      </w:r>
      <w:r>
        <w:rPr>
          <w:rFonts w:cs="Courier New" w:ascii="Courier New" w:hAnsi="Courier New"/>
          <w:u w:val="single"/>
        </w:rPr>
        <w:t>DELIVERED GAS PRICE</w:t>
      </w:r>
      <w:r>
        <w:fldChar w:fldCharType="begin"/>
      </w:r>
      <w:r>
        <w:rPr/>
        <w:instrText xml:space="preserve"> TC "DELIVERED GAS PRICE" \l 1 </w:instrText>
      </w:r>
      <w:r>
        <w:rPr/>
        <w:fldChar w:fldCharType="separate"/>
      </w:r>
      <w:r>
        <w:rPr/>
      </w:r>
      <w:r>
        <w:rPr/>
        <w:fldChar w:fldCharType="end"/>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pPr>
      <w:r>
        <w:rPr>
          <w:rFonts w:cs="Courier New" w:ascii="Courier New" w:hAnsi="Courier New"/>
        </w:rPr>
        <w:t>5.1</w:t>
        <w:tab/>
        <w:t xml:space="preserve">The Delivered Gas Price for Base Load Gas and the associated Shrinkage shall be the applicable price set forth in the </w:t>
      </w:r>
      <w:r>
        <w:rPr>
          <w:rFonts w:cs="Courier New" w:ascii="Courier New" w:hAnsi="Courier New"/>
          <w:u w:val="single"/>
        </w:rPr>
        <w:t>Natural Gas Intelligence</w:t>
      </w:r>
      <w:r>
        <w:rPr>
          <w:rFonts w:cs="Courier New" w:ascii="Courier New" w:hAnsi="Courier New"/>
        </w:rPr>
        <w:t xml:space="preserve"> Gas Price Index, “Monthly Bidweek Average, Malin, Oregon”  drawn from the table entitled “California Border Prices”.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pPr>
      <w:r>
        <w:rPr>
          <w:rFonts w:cs="Courier New" w:ascii="Courier New" w:hAnsi="Courier New"/>
        </w:rPr>
        <w:t>5.2</w:t>
        <w:tab/>
        <w:t xml:space="preserve">The Delivered Gas Price for all volumes of natural gas in excess of the Base Load Gas, including Swing Gas and natural gas required to meet Buyer’s Load during an EFO or OFO, but not in excess of the MDQ, shall be the applicable price set forth in the </w:t>
      </w:r>
      <w:r>
        <w:rPr>
          <w:rFonts w:cs="Courier New" w:ascii="Courier New" w:hAnsi="Courier New"/>
          <w:u w:val="single"/>
        </w:rPr>
        <w:t>Natural Gas Intelligence</w:t>
      </w:r>
      <w:r>
        <w:rPr>
          <w:rFonts w:cs="Courier New" w:ascii="Courier New" w:hAnsi="Courier New"/>
        </w:rPr>
        <w:t xml:space="preserve"> Gas Price Index Bidweek average for PG&amp;E’s City Gate.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pPr>
      <w:r>
        <w:rPr>
          <w:rFonts w:cs="Courier New" w:ascii="Courier New" w:hAnsi="Courier New"/>
        </w:rPr>
        <w:t xml:space="preserve">5.3 During an OFO or EFO, the Delivered Gas Price for natural gas volumes in excess of Buyer’s ADQ shall be the price set forth in the </w:t>
      </w:r>
      <w:r>
        <w:rPr>
          <w:rFonts w:cs="Courier New" w:ascii="Courier New" w:hAnsi="Courier New"/>
          <w:u w:val="single"/>
        </w:rPr>
        <w:t>Natural Gas Intelligence</w:t>
      </w:r>
      <w:r>
        <w:rPr>
          <w:rFonts w:cs="Courier New" w:ascii="Courier New" w:hAnsi="Courier New"/>
        </w:rPr>
        <w:t xml:space="preserve"> Gas Price Index Bidweek average for PG&amp;E’s City Gate. </w:t>
        <w:tab/>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5.4</w:t>
        <w:tab/>
        <w:t>If any index specified in Section 5.0 expires or is modified, the Parties will endeavor in good faith to promptly negotiate a substitute price index and premium or discount.  If the Parties fail to agree on a substitute index within thirty (30) Days of the expiration or modification of the applicable index, either Party may terminate this Contract upon the delivery of thirty (30) Days’ prior written notice to the other Party.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5.5  Subject to  Buyer’s financial assurances, approval of which will not be unreasonably withheld by  Seller,  Buyer shall have the option to convert all or a part of its natural gas supply for future months to a fixed price for an agreed-upon term (“fixed price option”).  The fixed price shall be equal to a negotiated price  to which the Parties may agree, in writing.  Unless mutually agreed to by the Parties, the transportation arrangements established under Section 7.0 will not be altered after a fixed price option is exercised.  If the Contract is terminated prior to the end of any fixed price option transaction during the term hereof,  Seller will be obligated to deliver fixed price gas, and  Buyer will be obligated to purchase the same.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hanging="720" w:start="2160" w:end="0"/>
        <w:jc w:val="both"/>
        <w:rPr>
          <w:rFonts w:ascii="Courier New" w:hAnsi="Courier New" w:cs="Courier New"/>
        </w:rPr>
      </w:pPr>
      <w:r>
        <w:rPr>
          <w:rFonts w:cs="Courier New" w:ascii="Courier New" w:hAnsi="Courier New"/>
        </w:rPr>
        <w:t>6.0</w:t>
        <w:tab/>
      </w:r>
      <w:r>
        <w:rPr>
          <w:rFonts w:cs="Courier New" w:ascii="Courier New" w:hAnsi="Courier New"/>
          <w:u w:val="single"/>
        </w:rPr>
        <w:t>INVOICES AND PAYMENTS</w:t>
      </w:r>
      <w:r>
        <w:fldChar w:fldCharType="begin"/>
      </w:r>
      <w:r>
        <w:rPr/>
        <w:instrText xml:space="preserve"> TC "INVOICES AND PAYMENTS" \l 1 </w:instrText>
      </w:r>
      <w:r>
        <w:rPr/>
        <w:fldChar w:fldCharType="separate"/>
      </w:r>
      <w:r>
        <w:rPr/>
      </w:r>
      <w:r>
        <w:rPr/>
        <w:fldChar w:fldCharType="end"/>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6.1</w:t>
        <w:tab/>
        <w:t>On or about the tenth Day of each Month during the Contract Term hereof,  Seller shall provide  Buyer with a facsimile invoice which reflects the amounts payable to  Seller hereunder for the total quantity and heating value of the natural gas delivered by Seller to Buyer during the immediately preceding calendar Month and other charges arising hereunder.</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6.2</w:t>
        <w:tab/>
        <w:t xml:space="preserve"> Buyer shall pay all amounts due on or before the twenty-fifth Day of the Month or ten (10) Days following Buyer’s receipt of the facsimile invoice, whichever is later.  In the event Buyer disputes the amount payable  under any invoice rendered, Buyer shall pay the amount not in dispute to Seller pending the resolution of the dispute.  If Buyer owes Seller the disputed amount, or any part thereof, Buyer shall pay Seller the adjusted amount, plus interest, calculated in accordance with the provisions of Section 6.3 herein, from the due date of the disputed invoice.</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6.3</w:t>
        <w:tab/>
        <w:t>A failure by Buyer to pay any amount when such amount is due shall result in the additional payment of interest thereon, which shall accrue from the due date until paid in full, at a variable rate per annum equal to the Bank’s Prime Rate, plus two percent (2%), or the maximum interest rate allowed by Law, whichever is less.</w:t>
      </w:r>
    </w:p>
    <w:p>
      <w:pPr>
        <w:pStyle w:val="Normal"/>
        <w:widowControl/>
        <w:tabs>
          <w:tab w:val="clear" w:pos="720"/>
          <w:tab w:val="left" w:pos="-1080" w:leader="none"/>
        </w:tabs>
        <w:ind w:start="720" w:end="0"/>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6.4</w:t>
        <w:tab/>
        <w:t>Should Buyer fail to make payments of undisputed amounts within twenty-five (25) Days after the due date, then  Seller will notify  Buyer of any payment deficiencies.  If payment deficiencies are not resolved within fourteen (14) Days following  Buyer’s receipt of such notice,  Seller may suspend deliveries of natural gas and terminate this Contract by notifying  Buyer of its intention to terminate.  This Contract will terminate on the expiration of sixty (60) Days following  Buyer’s receipt of such termination notice, unless  Buyer has cured its default within such sixty-day period and paid  Seller for all monies not in dispute, including interest, due under this Contract.  If the cure cannot be achieved within such period of time,  Buyer has commenced to cure and is continuing to cure its default, in which case this Contract shall remain in full force and effect.  Seller’s right to terminate this Contract shall be in addition to any other rights or remedies to which  Seller may be entitled at law or in equity.</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6.5   If  Seller terminates this Contract as provided in Section 6.4,  Seller shall in good faith calculate its damages, including its associated costs and reasonable attorneys’ fees, resulting from such termination (“Termination Payment”).  The Termination Payment will be determined by (I) comparing the value of (a) the remaining term, quantities and prices under this Contract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reasonable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If the calculation of the Termination Payment does not result in damages to  Seller, the Termination Payment shall be zero.   Seller shall give  Buyer written notice of the amount of the Termination Payment, inclusive of a statement showing its determination.   Buyer shall pay the Termination Payment to  Seller within ten (10) Days of receipt of such notice.  At the time for payment of any amount due under this Section, each Party shall pay to the other Party all additional amounts payable by it pursuant to this Contract, but all such amounts shall be netted and aggregated with any Termination Payment payable hereunder.</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hanging="720" w:start="2160" w:end="0"/>
        <w:jc w:val="both"/>
        <w:rPr>
          <w:rFonts w:ascii="Courier New" w:hAnsi="Courier New" w:cs="Courier New"/>
        </w:rPr>
      </w:pPr>
      <w:r>
        <w:rPr>
          <w:rFonts w:cs="Courier New" w:ascii="Courier New" w:hAnsi="Courier New"/>
        </w:rPr>
        <w:t>7.0</w:t>
        <w:tab/>
      </w:r>
      <w:r>
        <w:rPr>
          <w:rFonts w:cs="Courier New" w:ascii="Courier New" w:hAnsi="Courier New"/>
          <w:u w:val="single"/>
        </w:rPr>
        <w:t>DELIVERY AND TRANSPORTATION OF NATURAL GAS</w:t>
      </w:r>
      <w:r>
        <w:fldChar w:fldCharType="begin"/>
      </w:r>
      <w:r>
        <w:rPr/>
        <w:instrText xml:space="preserve"> TC "DELIVERY AND TRANSPORTATION OF NATURAL GAS" \l 1 </w:instrText>
      </w:r>
      <w:r>
        <w:rPr/>
        <w:fldChar w:fldCharType="separate"/>
      </w:r>
      <w:r>
        <w:rPr/>
      </w:r>
      <w:r>
        <w:rPr/>
        <w:fldChar w:fldCharType="end"/>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7.1</w:t>
        <w:tab/>
        <w:t>The Point of Delivery for the Base Load Gas shall be the interconnection point between the PGT pipeline system and PG&amp;E’S Vintage Redwood pipeline at Malin, Oregon, or any other such point as may be mutually agreed to by the Parties.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7.2</w:t>
        <w:tab/>
        <w:t>The Point of Delivery for Swing Gas shall be PG&amp;E’s City Gate.   Seller shall be responsible for delivering Firm gas at the Point of Delivery to meet Buyer’s Load.</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7.3</w:t>
        <w:tab/>
        <w:t xml:space="preserve"> Seller will pay Buyer for the underutilized Vintage Redwood capacity.  The payment will be based on a method of calculation as may be mutually agreed to by the Parties.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start="1440" w:end="0"/>
        <w:jc w:val="both"/>
        <w:rPr>
          <w:rFonts w:ascii="Courier New" w:hAnsi="Courier New" w:cs="Courier New"/>
        </w:rPr>
      </w:pPr>
      <w:r>
        <w:rPr>
          <w:rFonts w:cs="Courier New" w:ascii="Courier New" w:hAnsi="Courier New"/>
        </w:rPr>
        <w:t>8.0</w:t>
        <w:tab/>
      </w:r>
      <w:r>
        <w:rPr>
          <w:rFonts w:cs="Courier New" w:ascii="Courier New" w:hAnsi="Courier New"/>
          <w:u w:val="single"/>
        </w:rPr>
        <w:t>SALES OUTSIDE PALO ALTO</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8.1</w:t>
        <w:tab/>
        <w:t>For any natural gas required by  Buyer, which is intended for sale by  Buyer to customers outside  Buyer’s city limits, the Parties agree to use reasonable efforts to negotiate a price and other relevant terms, consistent with approved Palo Alto City Council policies.</w:t>
      </w:r>
    </w:p>
    <w:p>
      <w:pPr>
        <w:pStyle w:val="Normal"/>
        <w:widowControl/>
        <w:tabs>
          <w:tab w:val="clear" w:pos="720"/>
          <w:tab w:val="left" w:pos="-108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t xml:space="preserve">9.0 </w:t>
        <w:tab/>
      </w:r>
      <w:r>
        <w:rPr>
          <w:rFonts w:cs="Courier New" w:ascii="Courier New" w:hAnsi="Courier New"/>
          <w:u w:val="single"/>
        </w:rPr>
        <w:t>MARKET FORECASTS</w:t>
      </w:r>
    </w:p>
    <w:p>
      <w:pPr>
        <w:pStyle w:val="Normal"/>
        <w:widowControl/>
        <w:tabs>
          <w:tab w:val="clear" w:pos="720"/>
          <w:tab w:val="left" w:pos="-1080" w:leader="none"/>
        </w:tabs>
        <w:ind w:firstLine="1440" w:end="0"/>
        <w:jc w:val="both"/>
        <w:rPr>
          <w:rFonts w:ascii="Courier New" w:hAnsi="Courier New" w:cs="Courier New"/>
        </w:rPr>
      </w:pPr>
      <w:r>
        <w:rPr>
          <w:rFonts w:cs="Courier New" w:ascii="Courier New" w:hAnsi="Courier New"/>
        </w:rPr>
      </w:r>
    </w:p>
    <w:p>
      <w:pPr>
        <w:pStyle w:val="Normal"/>
        <w:widowControl/>
        <w:tabs>
          <w:tab w:val="clear" w:pos="720"/>
          <w:tab w:val="left" w:pos="-1080" w:leader="none"/>
        </w:tabs>
        <w:ind w:firstLine="1440" w:end="0"/>
        <w:jc w:val="both"/>
        <w:rPr/>
      </w:pPr>
      <w:r>
        <w:rPr>
          <w:rFonts w:cs="Courier New" w:ascii="Courier New" w:hAnsi="Courier New"/>
        </w:rPr>
        <w:t>9.1 (THIS SECTION TO BE MODIFIED)</w:t>
      </w:r>
      <w:r>
        <w:rPr>
          <w:rFonts w:cs="Courier New" w:ascii="Courier New" w:hAnsi="Courier New"/>
          <w:strike/>
        </w:rPr>
        <w:t xml:space="preserve">Seller shall provide market forecasts and other similar information requested by Buyer.  The information will include, without limitation, the following: </w:t>
      </w:r>
    </w:p>
    <w:p>
      <w:pPr>
        <w:pStyle w:val="Normal"/>
        <w:widowControl/>
        <w:tabs>
          <w:tab w:val="clear" w:pos="720"/>
          <w:tab w:val="left" w:pos="-1080" w:leader="none"/>
        </w:tabs>
        <w:jc w:val="both"/>
        <w:rPr>
          <w:rFonts w:ascii="Courier New" w:hAnsi="Courier New" w:eastAsia="Courier New" w:cs="Courier New"/>
          <w:strike/>
        </w:rPr>
      </w:pPr>
      <w:r>
        <w:rPr>
          <w:rFonts w:eastAsia="Courier New" w:cs="Courier New" w:ascii="Courier New" w:hAnsi="Courier New"/>
          <w:strike/>
        </w:rPr>
        <w:t xml:space="preserve">  </w:t>
      </w:r>
    </w:p>
    <w:p>
      <w:pPr>
        <w:pStyle w:val="Normal"/>
        <w:widowControl/>
        <w:tabs>
          <w:tab w:val="clear" w:pos="720"/>
          <w:tab w:val="left" w:pos="-1080" w:leader="none"/>
        </w:tabs>
        <w:ind w:hanging="720" w:start="2160" w:end="0"/>
        <w:jc w:val="both"/>
        <w:rPr>
          <w:rFonts w:ascii="Courier New" w:hAnsi="Courier New" w:cs="Courier New"/>
          <w:strike/>
        </w:rPr>
      </w:pPr>
      <w:r>
        <w:rPr>
          <w:rFonts w:cs="Courier New" w:ascii="Courier New" w:hAnsi="Courier New"/>
          <w:strike/>
        </w:rPr>
        <w:t>(a)</w:t>
        <w:tab/>
        <w:t xml:space="preserve">Periodic market briefings via telephone; </w:t>
      </w:r>
    </w:p>
    <w:p>
      <w:pPr>
        <w:pStyle w:val="Normal"/>
        <w:widowControl/>
        <w:tabs>
          <w:tab w:val="clear" w:pos="720"/>
          <w:tab w:val="left" w:pos="-1080" w:leader="none"/>
        </w:tabs>
        <w:jc w:val="both"/>
        <w:rPr>
          <w:rFonts w:ascii="Courier New" w:hAnsi="Courier New" w:cs="Courier New"/>
          <w:strike/>
        </w:rPr>
      </w:pPr>
      <w:r>
        <w:rPr>
          <w:rFonts w:cs="Courier New" w:ascii="Courier New" w:hAnsi="Courier New"/>
          <w:strike/>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s>
        <w:ind w:hanging="720" w:start="2160" w:end="0"/>
        <w:jc w:val="both"/>
        <w:rPr>
          <w:rFonts w:ascii="Courier New" w:hAnsi="Courier New" w:cs="Courier New"/>
          <w:strike/>
        </w:rPr>
      </w:pPr>
      <w:r>
        <w:rPr>
          <w:rFonts w:cs="Courier New" w:ascii="Courier New" w:hAnsi="Courier New"/>
          <w:strike/>
        </w:rPr>
        <w:t>(b)</w:t>
        <w:tab/>
        <w:t>Forward market prices for natural gas at Malin and at PG&amp;E’s City Gate for 12 months out on a weekly basis;</w:t>
      </w:r>
    </w:p>
    <w:p>
      <w:pPr>
        <w:pStyle w:val="Normal"/>
        <w:widowControl/>
        <w:tabs>
          <w:tab w:val="clear" w:pos="720"/>
          <w:tab w:val="left" w:pos="-1080" w:leader="none"/>
        </w:tabs>
        <w:jc w:val="both"/>
        <w:rPr>
          <w:rFonts w:ascii="Courier New" w:hAnsi="Courier New" w:cs="Courier New"/>
          <w:strike/>
        </w:rPr>
      </w:pPr>
      <w:r>
        <w:rPr>
          <w:rFonts w:cs="Courier New" w:ascii="Courier New" w:hAnsi="Courier New"/>
          <w:strike/>
        </w:rPr>
      </w:r>
    </w:p>
    <w:p>
      <w:pPr>
        <w:pStyle w:val="Normal"/>
        <w:widowControl/>
        <w:tabs>
          <w:tab w:val="clear" w:pos="720"/>
          <w:tab w:val="left" w:pos="-1080" w:leader="none"/>
        </w:tabs>
        <w:ind w:hanging="720" w:start="2160" w:end="0"/>
        <w:jc w:val="both"/>
        <w:rPr>
          <w:rFonts w:ascii="Courier New" w:hAnsi="Courier New" w:cs="Courier New"/>
          <w:strike/>
        </w:rPr>
      </w:pPr>
      <w:r>
        <w:rPr>
          <w:rFonts w:cs="Courier New" w:ascii="Courier New" w:hAnsi="Courier New"/>
          <w:strike/>
        </w:rPr>
        <w:t>(c)</w:t>
        <w:tab/>
        <w:t>Indicative At-the-money option prices for natural gas 12 months out at Malin and at PG&amp;E’s City Gate on a</w:t>
        <w:tab/>
        <w:t xml:space="preserve">weekly basis; and    </w:t>
      </w:r>
    </w:p>
    <w:p>
      <w:pPr>
        <w:pStyle w:val="Normal"/>
        <w:widowControl/>
        <w:tabs>
          <w:tab w:val="clear" w:pos="720"/>
          <w:tab w:val="left" w:pos="-1080" w:leader="none"/>
        </w:tabs>
        <w:jc w:val="both"/>
        <w:rPr>
          <w:rFonts w:ascii="Courier New" w:hAnsi="Courier New" w:cs="Courier New"/>
          <w:strike/>
        </w:rPr>
      </w:pPr>
      <w:r>
        <w:rPr>
          <w:rFonts w:cs="Courier New" w:ascii="Courier New" w:hAnsi="Courier New"/>
          <w:strike/>
        </w:rPr>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strike/>
        </w:rPr>
      </w:pPr>
      <w:r>
        <w:rPr>
          <w:rFonts w:cs="Courier New" w:ascii="Courier New" w:hAnsi="Courier New"/>
          <w:strike/>
        </w:rPr>
        <w:t>(d)</w:t>
        <w:tab/>
        <w:t xml:space="preserve">Historical daily forward price data for relevant locations on a weekly basis; and </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ourier New" w:hAnsi="Courier New" w:cs="Courier New"/>
          <w:strike/>
        </w:rPr>
      </w:pPr>
      <w:r>
        <w:rPr>
          <w:rFonts w:cs="Courier New" w:ascii="Courier New" w:hAnsi="Courier New"/>
          <w:strike/>
        </w:rPr>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strike/>
        </w:rPr>
      </w:pPr>
      <w:r>
        <w:rPr>
          <w:rFonts w:cs="Courier New" w:ascii="Courier New" w:hAnsi="Courier New"/>
          <w:strike/>
        </w:rPr>
        <w:t>(e)</w:t>
        <w:tab/>
        <w:t xml:space="preserve">Indicative monthly forward prices for electricity at NP-15 for on-peak and off-peak periods 12 months out on a daily basis.   </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strike/>
        </w:rPr>
      </w:pPr>
      <w:r>
        <w:rPr>
          <w:rFonts w:cs="Courier New" w:ascii="Courier New" w:hAnsi="Courier New"/>
          <w:strike/>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9.2  Buyer acknowledges that Seller may have a conflict of interest in selling natural gas to Buyer under this Contract as well as providing market forecasts and other information pursuant to subsection 9.1 that may influence Buyer’s determination  whether and when to fix or unfix pricing, thereby affecting the price  Buyer pays for the natural gas under this Contract.  Buyer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Seller.   Buyer irrevocably waives any right or remedy that might be available to it and releases  Seller from any liability by reason of Seller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Courier New" w:hAnsi="Courier New" w:cs="Courier New"/>
        </w:rPr>
      </w:pPr>
      <w:r>
        <w:rPr>
          <w:rFonts w:cs="Courier New" w:ascii="Courier New" w:hAnsi="Courier New"/>
        </w:rPr>
        <w:t xml:space="preserve">10.0 </w:t>
      </w:r>
      <w:r>
        <w:rPr>
          <w:rFonts w:cs="Courier New" w:ascii="Courier New" w:hAnsi="Courier New"/>
          <w:u w:val="single"/>
        </w:rPr>
        <w:t>PURCHASE COST PAYMENT OPTIONS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10.1  Upon mutual agreement, the terms and conditions for the payment of the natural gas delivered under this Contract can be modified.  The Parties reserve the right to negotiate a prepayment of future gas deliveries over a term of years that must be mutually agreed upon.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11.0</w:t>
        <w:tab/>
      </w:r>
      <w:r>
        <w:rPr>
          <w:rFonts w:cs="Courier New" w:ascii="Courier New" w:hAnsi="Courier New"/>
          <w:u w:val="single"/>
        </w:rPr>
        <w:t>TITLE AND RISK OF LOSS</w:t>
      </w:r>
      <w:r>
        <w:fldChar w:fldCharType="begin"/>
      </w:r>
      <w:r>
        <w:rPr/>
        <w:instrText xml:space="preserve"> TC "TITLE AND RISK OF LOSS"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11.1</w:t>
        <w:tab/>
        <w:t xml:space="preserve"> Seller shall take title to, be in control and possession of, and assume all risk of loss associated with the gas sold hereunder until the gas has been made available prior to sale at the Point of Delivery.  Buyer shall take title to, be in control and possession of, and assume all risk of loss associated with the gas after the natural gas has been made available at the Point of Delivery.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12.0</w:t>
        <w:tab/>
      </w:r>
      <w:r>
        <w:rPr>
          <w:rFonts w:cs="Courier New" w:ascii="Courier New" w:hAnsi="Courier New"/>
          <w:u w:val="single"/>
        </w:rPr>
        <w:t>GAS QUALITY AND MEASUREMENT</w:t>
      </w:r>
      <w:r>
        <w:fldChar w:fldCharType="begin"/>
      </w:r>
      <w:r>
        <w:rPr/>
        <w:instrText xml:space="preserve"> TC "GAS QUALITY AND MEASUREMENT"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12.1</w:t>
        <w:tab/>
        <w:t xml:space="preserve"> Natural gas delivered by  Seller to PG&amp;E shall meet PG&amp;E specifications at the Point of Delivery, as required.  When natural gas is delivered in a common stream with other gas, to the extent that the common stream gas meets the specifications  of the Transporter at the Point of Delivery, then  Seller shall be deemed to have met the required specifications. EXCEPT FOR THE FOREGOING EXPRESS QUALITY SPECIFICATIONS,  BUYER ACCEPTS THE NATURAL GAS “AS-IS” AND “WITH ALL FAULTS” AND SELLER EXPRESSLY NEGATES ALL OTHER WARRANTIES, EXPRESS OR IMPLIED, INCLUDING THE WARRANTIES OF MERCHANTABILITY  AND FITNESS FOR A PARTICULAR PURPOSE, WITH RESPECT TO THE NATURAL GAS.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12.2</w:t>
        <w:tab/>
        <w:t>The Parties agree and acknowledge that testing and measurement of natural gas delivered hereunder at the Point of Delivery shall be conducted by PG&amp;E, and they hereby agree to accept such testing and measurement as conclusive.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13.0</w:t>
        <w:tab/>
      </w:r>
      <w:r>
        <w:rPr>
          <w:rFonts w:cs="Courier New" w:ascii="Courier New" w:hAnsi="Courier New"/>
          <w:u w:val="single"/>
        </w:rPr>
        <w:t>DELIVERY AND PURCHASE WARRANTY</w:t>
      </w:r>
      <w:r>
        <w:fldChar w:fldCharType="begin"/>
      </w:r>
      <w:r>
        <w:rPr/>
        <w:instrText xml:space="preserve"> TC "DELIVERY AND PURCHASE WARRANTY"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13.1 Subject to Force Majeure, if Seller fails to deliver the natural gas required to meet Buyer’s Load up to the MDQ in accordance with this Contract, Seller’s liability for any such failure not covered by Subsection 4.1.5 will be limited to an amount equal to the product of:</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rPr>
      </w:pPr>
      <w:r>
        <w:rPr>
          <w:rFonts w:cs="Courier New" w:ascii="Courier New" w:hAnsi="Courier New"/>
        </w:rPr>
        <w:t>(a)</w:t>
        <w:tab/>
        <w:t xml:space="preserve">The positive difference, per MMBTU, between all costs reasonably incurred by  Buyer up to a maximum of one hundred fifty percent (150%) of PG&amp;E’s weighted average cost of gas for the same time period, using its reasonable efforts to acquire the lowest cost available replacement gas, and the Delivered Gas Price; and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rPr>
      </w:pPr>
      <w:r>
        <w:rPr>
          <w:rFonts w:cs="Courier New" w:ascii="Courier New" w:hAnsi="Courier New"/>
        </w:rPr>
        <w:t>(b)</w:t>
        <w:tab/>
        <w:t>The quantity of gas which  Seller failed to deliver for such occurrence.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13.2 Subject to Force Majeure, if Buyer fails to purchase the natural gas required to meet Buyer’s Load in accordance with this Contract, Buyer’s liability for any such failure will be limited to an amount equal to the product of:</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rPr>
      </w:pPr>
      <w:r>
        <w:rPr>
          <w:rFonts w:cs="Courier New" w:ascii="Courier New" w:hAnsi="Courier New"/>
        </w:rPr>
        <w:t>(a)</w:t>
        <w:tab/>
        <w:t>The positive difference, if any, per MMBTU, obtained by subtracting the current market price at which Seller sells natural gas, using its reasonable efforts to acquire the best possible price from the Delivered Gas price; and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rPr>
      </w:pPr>
      <w:r>
        <w:rPr>
          <w:rFonts w:cs="Courier New" w:ascii="Courier New" w:hAnsi="Courier New"/>
        </w:rPr>
        <w:t>(b)</w:t>
        <w:tab/>
        <w:t>the quantity of gas which Buyer failed to purchase for such occurrence.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13.3  </w:t>
      </w:r>
      <w:r>
        <w:rPr>
          <w:rFonts w:cs="Courier New" w:ascii="Courier New" w:hAnsi="Courier New"/>
          <w:b/>
        </w:rPr>
        <w:t>NOTWITHSTANDING ANY PROVISION OF THIS CONTRACT, THE PARTIES HERETO WAIVE ANY AND ALL RIGHTS, CLAIMS, OR OTHER CAUSES OF ACTION FOR INCIDENTAL INDIRECT, SPECIAL, CONSEQUENTIAL OR PUNITIVE DAMAGES, INCLUDING, WITHOUT LIMITATION, LOSS OF USE AND LOSS OF PROFITS AND OTHER BUSINESS INTERRUPTION DAMAGES ARISING OUT OF EITHER PARTY’S FAILURE TO FULLY PERFORM ITS OBLIGATION UNDER THE CONTRACT.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rPr>
      </w:pPr>
      <w:r>
        <w:rPr>
          <w:rFonts w:cs="Courier New" w:ascii="Courier New" w:hAnsi="Courier New"/>
        </w:rPr>
        <w:t>14.0</w:t>
        <w:tab/>
      </w:r>
      <w:r>
        <w:rPr>
          <w:rFonts w:cs="Courier New" w:ascii="Courier New" w:hAnsi="Courier New"/>
          <w:u w:val="single"/>
        </w:rPr>
        <w:t>CONFIDENTIALITY</w:t>
      </w:r>
      <w:r>
        <w:fldChar w:fldCharType="begin"/>
      </w:r>
      <w:r>
        <w:rPr/>
        <w:instrText xml:space="preserve"> TC "CONFIDENTIALITY"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14.1  Subject to applicable law, each Party shall keep this Contract and all information obtained from the other Party under this Contract (“Information”) in strict confidence.  Information may be disclosed on a confidential basis to officers and employees of a Party that have a need to know the Information for administration of this Contract.  A Party shall not disclose the Information or any part thereof, to any Third Party without the prior written consent of the other Party hereto, except to the extent that Party must submit or disclose such Information to a governmental agency or regulatory body seeking the Information and claiming jurisdiction in any of these events; provided, however, that any Party is entitled to challenge any claims of jurisdiction over such Party or such subject matter before such disclosure shall be effected.  The submission or disclosure by  Seller or  Buyer shall be made, to the extent possible, under conditions of confidentiality.  Nothing in this Section 14.0 shall limit the right of a Party to contest the disclosure of information to a government agency or regulating body seeking the Information.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15.0  </w:t>
      </w:r>
      <w:r>
        <w:rPr>
          <w:rFonts w:cs="Courier New" w:ascii="Courier New" w:hAnsi="Courier New"/>
          <w:u w:val="single"/>
        </w:rPr>
        <w:t>MUTUAL COVENANTS</w:t>
      </w:r>
      <w:r>
        <w:fldChar w:fldCharType="begin"/>
      </w:r>
      <w:r>
        <w:rPr/>
        <w:instrText xml:space="preserve"> TC "MUTUAL COVENANTS"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15.1  The Parties hereto covenant and agree that: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(a)</w:t>
        <w:tab/>
        <w:t xml:space="preserve"> Seller retains all processing rights and title to all liquids and liquefiable hydrocarbons contained in the natural gas sold hereunder subject to its obligation to reimburse  Buyer for any reduction in the thermal content of such gas due to the exercise of such rights.   Seller shall have all risk of loss and assumes all liabilities during such processing and separation after production but prior to delivery to  Buyer at the Point of Delivery.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(b)</w:t>
        <w:tab/>
        <w:t>Either Party shall have the right, at its own cost, and at reasonable times during normal business hours, no more than once each calendar quarter, during the Contract Term, to examine the books, records, charts and accounts of the other Party to the extent necessary to verify the accuracy of any statement, charge or computation made under or pursuant to any provision of this Contract.  This right shall terminate  two (2) Years after the date of expiration or termination of this Contract.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(c)  Each Party to this Contract shall, at its own cost, provide such information and assistance as the other Party may reasonably request in connection with applications, licenses, permits and gas transportation agreements which the requesting Party is required to obtain, if any.  Notwithstanding the foregoing, neither Party shall be obligated hereby to disclose to the other Party any competitive proprietary data or information.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rPr>
      </w:pPr>
      <w:r>
        <w:rPr>
          <w:rFonts w:cs="Courier New" w:ascii="Courier New" w:hAnsi="Courier New"/>
        </w:rPr>
        <w:t>16.0</w:t>
        <w:tab/>
      </w:r>
      <w:r>
        <w:rPr>
          <w:rFonts w:cs="Courier New" w:ascii="Courier New" w:hAnsi="Courier New"/>
          <w:u w:val="single"/>
        </w:rPr>
        <w:t>SELLER’S REPRESENTATIONS AND WARRANTIES</w:t>
      </w:r>
      <w:r>
        <w:fldChar w:fldCharType="begin"/>
      </w:r>
      <w:r>
        <w:rPr/>
        <w:instrText xml:space="preserve"> TC "SELLER’S REPRESENTATIONS AND WARRANTIES"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Courier New" w:hAnsi="Courier New" w:cs="Courier New"/>
        </w:rPr>
      </w:pPr>
      <w:r>
        <w:rPr>
          <w:rFonts w:cs="Courier New" w:ascii="Courier New" w:hAnsi="Courier New"/>
        </w:rPr>
        <w:t>16.1</w:t>
        <w:tab/>
        <w:t>Seller represents and warrants that: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(a)</w:t>
        <w:tab/>
        <w:t>It is a corporation duly organized, validly existing and in good standing under the laws of the jurisdiction of its organization and the laws of those jurisdictions in which it is required to be registered;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(b)</w:t>
        <w:tab/>
        <w:t>It has all requisite power and authority to enter into this Contract and to perform its obligations under this Contract;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(c)</w:t>
        <w:tab/>
        <w:t>The consummation by it of the transaction contemplated herein will not violate, nor be in conflict with, any provision of any contract or instrument to which it is a party or by which it is bound or any judgment, decree, order, law, statute, rule or regulation applicable to it;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(d)</w:t>
        <w:tab/>
        <w:t>It owns or has irrevocable authority to sell all of the gas delivered by it to Buyer hereunder, free and clear of any and all liens, encumbrances and claims, whatsoever, and lawful  authority to sell the same; and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(e) (WORKING ON THIS SECTION TO INCORPORATE NEW GUIDELINES) </w:t>
      </w:r>
      <w:r>
        <w:rPr>
          <w:rFonts w:cs="Courier New" w:ascii="Courier New" w:hAnsi="Courier New"/>
          <w:strike/>
        </w:rPr>
        <w:t>As of the date of execution of this Contract, the counterparty rating of SUPPLIER Gas Company, the parent corporation of SUPPLIER    SUPPLIER , by Moody’s Investors Services and by Standard &amp; Poor’s Corporation is Baa2 and BBB, respectively.  On or before the commencement date of this Contract, or within the time mutually agreed to by the Parties, Seller shall cause SUPPLIER Gas Company to issue a guaranty guaranteeing the performance of Seller under this Contract. City’s City Attorney shall approve the form and substance of the guaranty.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17.0  </w:t>
      </w:r>
      <w:r>
        <w:rPr>
          <w:rFonts w:cs="Courier New" w:ascii="Courier New" w:hAnsi="Courier New"/>
          <w:u w:val="single"/>
        </w:rPr>
        <w:t>BUYER’S REPRESENTATIONS AND WARRANTIES</w:t>
      </w:r>
      <w:r>
        <w:fldChar w:fldCharType="begin"/>
      </w:r>
      <w:r>
        <w:rPr/>
        <w:instrText xml:space="preserve"> TC "BUYER’S REPRESENTATIONS AND WARRANTIES"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17.1</w:t>
        <w:tab/>
        <w:t>Buyer represents and warrants that: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(a)</w:t>
        <w:tab/>
        <w:t xml:space="preserve">It is a municipal corporation duly organized, validly existing and in good standing under the laws of the jurisdiction of its incorporation.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(b)</w:t>
        <w:tab/>
        <w:t>It has all requisite corporate power and authority to enter into this Contract and to perform its obligations under this Contract; and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(c)</w:t>
        <w:tab/>
        <w:t>The consummation by Buyer of transaction contemplated herein will not violate, nor be in conflict with, any provision of any contract or instrument to which it is a party or by which it is bound or any judgment, decree, order, law, statute, rule or regulation applicable to Buyer.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18.0  </w:t>
      </w:r>
      <w:r>
        <w:rPr>
          <w:rFonts w:cs="Courier New" w:ascii="Courier New" w:hAnsi="Courier New"/>
          <w:u w:val="single"/>
        </w:rPr>
        <w:t>FORCE MAJEURE</w:t>
      </w:r>
      <w:r>
        <w:fldChar w:fldCharType="begin"/>
      </w:r>
      <w:r>
        <w:rPr/>
        <w:instrText xml:space="preserve"> TC "FORCE MAJEURE"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18.1  The obligation of a Party hereunder shall be suspended, during the time and to the extent, that it fails to observe its obligation in whole or in part by an event of Force Majeure.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18.1.1 “Force Majeure” means (I) any act of God, including flood, fire, storms, lightning, landslides hurricanes and evacuations due to the threats of hurricanes, and earthquakes; (ii) any strikes, lockouts or other industrial disturbances; wars, blockades, insurrections, riots, arrests and restraints of rulers and peoples, civil disturbances and explosions; (iii) the loss, interruption, or curtailment of Firm transportation by any Third Party Transporter; (iv) the binding order of any court or governmental authority; and (v) any other cause, whether of the kind herein enumerated or otherwise, not within the control of the one claiming suspension and which, by the exercise of due diligence, it is unable to prevent or overcome.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18.2  Notwithstanding Section 18.1, a Party hereto shall not be relieved of liability for failure to perform an obligation contained in this Contract because of an event of Force Majeure to the extent that such Force Majeure results from its own fault or negligence or to the extent that such failure continues because such party does not use due diligence to resume performance of such obligation following the occurrence of the Force Majeure.  Furthermore, lack of funds and economic hardship shall not constitute Force Majeure, nor shall an event of Force Majeure suspend any obligation for the payment of monies due hereunder.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18.3  A Party claiming to be relieved from liability for failure to perform an obligation hereunder as a result of Force Majeure shall promptly give notice, in writing or electronically or orally, confirmed in writing or electronically, to the other Party as soon as possible after the occurrence of the Force Majeure, giving full particulars thereof including the expected duration, and thereafter shall use due diligence to restore its ability to perform such obligation with all reasonable dispatch.  No Party shall be required against its will to adjust or settle any labor disputes.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18.4  During periods when Buyer is unable to take delivery of the natural gas hereunder by reason of Force Majeure,  Seller shall have the right to sell such gas to other Third Parties provided that such sales will not interfere with nor preclude Seller from subsequently performing its obligations hereunder after the Force Majeure has ceased to operate.  Buyer shall be required to give to Seller written notice of the cessation of an event of Force Majeure.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18.5  During periods when Seller is unable to deliver gas by reason of Force Majeure, Buyer shall have the right to purchase natural gas or other fuels from Third Parties, provided that such purchases will not interfere with nor preclude Buyer from subsequently performing its obligations hereunder after the Force Majeure has ceased to operate.  Seller shall be required to give to Buyer written notice of the cessation of an event of Force Majeure.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ourier New" w:hAnsi="Courier New" w:cs="Courier New"/>
        </w:rPr>
      </w:pPr>
      <w:r>
        <w:rPr>
          <w:rFonts w:cs="Courier New" w:ascii="Courier New" w:hAnsi="Courier New"/>
        </w:rPr>
        <w:t>19.0</w:t>
        <w:tab/>
      </w:r>
      <w:r>
        <w:rPr>
          <w:rFonts w:cs="Courier New" w:ascii="Courier New" w:hAnsi="Courier New"/>
          <w:u w:val="single"/>
        </w:rPr>
        <w:t>INDEMNIFICATION</w:t>
      </w:r>
      <w:r>
        <w:fldChar w:fldCharType="begin"/>
      </w:r>
      <w:r>
        <w:rPr/>
        <w:instrText xml:space="preserve"> TC "INDEMNIFICATION"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19.1   Seller hereby agrees to indemnify, defend and hold harmless  Buyer and its officers, council members,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resulting from incurred in connection with or arising out of (I) any inaccuracy in or breach of any representation, warranty, covenant, obligation or agreement of  Seller pursuant to this Contract, and (ii) the gas purchased hereunder prior to its delivery at the Point of Delivery.  This obligation shall survive termination of this Contract.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19.2</w:t>
        <w:tab/>
        <w:t xml:space="preserve"> Buyer hereby agrees to indemnify, defend and hold harmless  Seller and its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resulting from, incurred in connection with or arising out of (I) any inaccuracy or breach of any representation, warranty, covenant, obligation or agreement of  Buyer pursuant to this Contract, and (ii) the gas purchased hereunder after its delivery at the Point of Delivery.  This obligation shall survive termination of this Contract.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u w:val="single"/>
        </w:rPr>
      </w:pPr>
      <w:r>
        <w:rPr>
          <w:rFonts w:cs="Courier New" w:ascii="Courier New" w:hAnsi="Courier New"/>
        </w:rPr>
        <w:t>20.0</w:t>
        <w:tab/>
      </w:r>
      <w:r>
        <w:rPr>
          <w:rFonts w:cs="Courier New" w:ascii="Courier New" w:hAnsi="Courier New"/>
          <w:u w:val="single"/>
        </w:rPr>
        <w:t>ASSIGNMENT</w:t>
      </w:r>
      <w:r>
        <w:fldChar w:fldCharType="begin"/>
      </w:r>
      <w:r>
        <w:rPr/>
        <w:instrText xml:space="preserve"> TC "ASSIGNMENT"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u w:val="single"/>
        </w:rPr>
      </w:pPr>
      <w:r>
        <w:rPr>
          <w:rFonts w:cs="Courier New" w:ascii="Courier New" w:hAnsi="Courier New"/>
          <w:u w:val="single"/>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20.1  Neither Party may assign its rights or obligations under this Contract to any Third Party without the prior written consent of the other Party, which consent shall not be unreasonably withheld; provided, however, that such consent shall not be required for (a) an assignment by either Party to its affiliate, or (b) a sale or transfer of all or substantially all of the assets of a Party, or (c) the assignment of money due and owing to a Party.  No assignment shall be effective unless and until the assignee shall have delivered to the non-assigning party an agreement, in writing, whereby the assignee agrees to be bound by the assignor’s obligations under this Contract.  No assignment, even with the other Party’s approval or consent, shall relieve the assigning Party of any of its obligations hereunder unless the non-assigning Party expressly releases the assigning Party from its obligations.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21.0</w:t>
        <w:tab/>
      </w:r>
      <w:r>
        <w:rPr>
          <w:rFonts w:cs="Courier New" w:ascii="Courier New" w:hAnsi="Courier New"/>
          <w:u w:val="single"/>
        </w:rPr>
        <w:t>NOTICES</w:t>
      </w:r>
      <w:r>
        <w:fldChar w:fldCharType="begin"/>
      </w:r>
      <w:r>
        <w:rPr/>
        <w:instrText xml:space="preserve"> TC "NOTICES"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21.1</w:t>
        <w:tab/>
        <w:t>Except as otherwise herein specifically provided, any notice, request, demand or statement shall be given in writing.  Written notice shall be deemed received on the earlier of (a) the date on which personal delivery occurs, (b) the first business Day following the date sent by telecommunication to the numbers set forth below, or (c) five (5) Days after mailing by prepaid registered mail, directed to the post office address of the parties as follows (provided that, at any time when there is a strike or pending strike affecting delivery of mail, all such deliveries shall be made by hand or by telecommunications):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To Seller:</w:t>
        <w:tab/>
        <w:t xml:space="preserve">SUPPLIER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eastAsia="Courier New" w:cs="Courier New"/>
        </w:rPr>
      </w:pPr>
      <w:r>
        <w:rPr>
          <w:rFonts w:eastAsia="Courier New" w:cs="Courier New" w:ascii="Courier New" w:hAnsi="Courier New"/>
        </w:rPr>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Copy to:</w:t>
        <w:tab/>
        <w:tab/>
        <w:t xml:space="preserve">SUPPLIER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eastAsia="Courier New" w:cs="Courier New"/>
        </w:rPr>
      </w:pPr>
      <w:r>
        <w:rPr>
          <w:rFonts w:eastAsia="Courier New" w:cs="Courier New" w:ascii="Courier New" w:hAnsi="Courier New"/>
        </w:rPr>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Payment </w:t>
        <w:tab/>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by wire:</w:t>
        <w:tab/>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Payment </w:t>
        <w:tab/>
        <w:tab/>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To Buyer:</w:t>
        <w:tab/>
        <w:tab/>
        <w:t>City of Palo Alto</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t>Department of Utilities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t>P.O. Box 10250</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t>Palo Alto, CA 94303</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t>Telephone:  (650) 329-2689</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t>Telecopier: (650) 326-1507</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For Contractual Information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tab/>
        <w:tab/>
        <w:t>Attention:</w:t>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t>Attention:</w:t>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For Operational and Administrative Information: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rFonts w:ascii="Courier New" w:hAnsi="Courier New" w:cs="Courier New"/>
        </w:rPr>
      </w:pPr>
      <w:r>
        <w:rPr>
          <w:rFonts w:cs="Courier New" w:ascii="Courier New" w:hAnsi="Courier New"/>
        </w:rPr>
        <w:t>Attention:</w:t>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t>or at such other address as a Party may, from time to time, specify as its address for such purposes by written notice given pursuant to this Section.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22.0  </w:t>
      </w:r>
      <w:r>
        <w:rPr>
          <w:rFonts w:cs="Courier New" w:ascii="Courier New" w:hAnsi="Courier New"/>
          <w:u w:val="single"/>
        </w:rPr>
        <w:t>FURTHER ASSURANCES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22.1  Each Party and its respective legal representative, successors and assigns shall, without further consideration, execute, acknowledge and deliver any and all documents and instruments which, from time to time, may be reasonably requested by the other Party to carry out the purpose and intent of this Contract.</w:t>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23.0  </w:t>
      </w:r>
      <w:r>
        <w:rPr>
          <w:rFonts w:cs="Courier New" w:ascii="Courier New" w:hAnsi="Courier New"/>
          <w:u w:val="single"/>
        </w:rPr>
        <w:t>SEVERABILITY</w:t>
      </w:r>
      <w:r>
        <w:fldChar w:fldCharType="begin"/>
      </w:r>
      <w:r>
        <w:rPr/>
        <w:instrText xml:space="preserve"> TC "SEVERABILITY"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23.1  If, and to the extent that, any court of competent jurisdiction determines that any provision of this Contract is invalid, such holding shall in no way affect the validity of the other provisions of this Contract, which shall remain in full force and effect, except that as to a provision governing price, quantity, or term which is determined to be invalid, the Contract shall terminate.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24.0  </w:t>
      </w:r>
      <w:r>
        <w:rPr>
          <w:rFonts w:cs="Courier New" w:ascii="Courier New" w:hAnsi="Courier New"/>
          <w:u w:val="single"/>
        </w:rPr>
        <w:t>TIME OF THE ESSENCE</w:t>
      </w:r>
      <w:r>
        <w:fldChar w:fldCharType="begin"/>
      </w:r>
      <w:r>
        <w:rPr/>
        <w:instrText xml:space="preserve"> TC "TIME OF THE ESSENCE"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24.1  The Parties agree that time is of the essence in this Contract.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25.0  </w:t>
      </w:r>
      <w:r>
        <w:rPr>
          <w:rFonts w:cs="Courier New" w:ascii="Courier New" w:hAnsi="Courier New"/>
          <w:u w:val="single"/>
        </w:rPr>
        <w:t>COUNTERPARTS</w:t>
      </w:r>
      <w:r>
        <w:fldChar w:fldCharType="begin"/>
      </w:r>
      <w:r>
        <w:rPr/>
        <w:instrText xml:space="preserve"> TC "COUNTERPARTS"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25.1  This Contract may be executed in two counterparts, each of which shall be deemed the original, but both of which together shall constitute one and the same instrument.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26.0  </w:t>
      </w:r>
      <w:r>
        <w:rPr>
          <w:rFonts w:cs="Courier New" w:ascii="Courier New" w:hAnsi="Courier New"/>
          <w:u w:val="single"/>
        </w:rPr>
        <w:t>WAIVER</w:t>
      </w:r>
      <w:r>
        <w:fldChar w:fldCharType="begin"/>
      </w:r>
      <w:r>
        <w:rPr/>
        <w:instrText xml:space="preserve"> TC "WAIVER"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26.1  No failure by any Party to insist upon compliance with any term of this Contract, or to exercise any option to enforce any right under or in respect to this Contract will constitute a waiver of that Party’s rights with respect to compliance of such term, exercise of such option or enforcement of such right or in such circumstances or in other circumstances, whether prior or subsequent.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27.0  </w:t>
      </w:r>
      <w:r>
        <w:rPr>
          <w:rFonts w:cs="Courier New" w:ascii="Courier New" w:hAnsi="Courier New"/>
          <w:u w:val="single"/>
        </w:rPr>
        <w:t>ENTIRE AGREEMENT - AMENDMENTS IN WRITING</w:t>
      </w:r>
      <w:r>
        <w:fldChar w:fldCharType="begin"/>
      </w:r>
      <w:r>
        <w:rPr/>
        <w:instrText xml:space="preserve"> TC "ENTIRE AGREEMENT - AMENDMENTS IN WRITING"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27.1 This Contract constitutes the entire agreement between the Parties with respect to the subject matter hereof, and may only be amended by an agreement, in writing, executed by the Parties.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28.0  </w:t>
      </w:r>
      <w:r>
        <w:rPr>
          <w:rFonts w:cs="Courier New" w:ascii="Courier New" w:hAnsi="Courier New"/>
          <w:u w:val="single"/>
        </w:rPr>
        <w:t>GOVERNING LAW</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28.1 The interpretation and performance of this Contract, and any remedies for breach (except otherwise provided herein), shall be in accordance with the laws of the State of California.  Any action, lawsuit or proceeding relating to this Contract, and any dispute arising under this Contract, shall be initiated, and maintained in a court of competent jurisdiction in the County of Santa Clara, State of California.</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28.2  In the event of any litigation regarding the interpretation or performance of this Contract, the prevailing Party shall recover all of its reasonable attorneys’ fees from the other Party including any reasonable attorneys’ fees included in recovering on a judgment.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29.0</w:t>
        <w:tab/>
      </w:r>
      <w:r>
        <w:rPr>
          <w:rFonts w:cs="Courier New" w:ascii="Courier New" w:hAnsi="Courier New"/>
          <w:u w:val="single"/>
        </w:rPr>
        <w:t>REPRESENTATION BY COUNSEL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29.1 Each Party and its counsel have reviewed this Contract. Accordingly, the normal rule of construction to the effect that any ambiguities are to be resolved against the drafting party shall not be employed in the construction and interpretation hereof.</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 xml:space="preserve">30.0 </w:t>
      </w:r>
      <w:r>
        <w:rPr>
          <w:rFonts w:cs="Courier New" w:ascii="Courier New" w:hAnsi="Courier New"/>
          <w:u w:val="single"/>
        </w:rPr>
        <w:t>SECURITY FOR SELLER’S PERFORMANCE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Fonts w:cs="Courier New" w:ascii="Courier New" w:hAnsi="Courier New"/>
        </w:rPr>
        <w:t xml:space="preserve">30.1 (WORKING ON THIS SECTION TO INCORPORATE NEW GUIDELINES) </w:t>
      </w:r>
      <w:r>
        <w:rPr>
          <w:rFonts w:cs="Courier New" w:ascii="Courier New" w:hAnsi="Courier New"/>
          <w:strike/>
        </w:rPr>
        <w:t>If, during the Contract Term, the counterparty rating from Moody’s Investors Services for  Seller and the corporate credit rating from Standard &amp; Poor’s Corporation of  Seller drops below the investment grade,  Buyer may, upon written notice to  Seller, require Seller to provide, no later than ten (10) Business Days after such notice to  Seller, security (such as letters of credit or third party guarantees) in form and substance satisfactory to  Buyer’s City Attorney to secure  Seller’s performance of its obligations hereunder.  If  Seller fails to deliver such security to  Buyer in a timely manner as provided in the preceding sentence of this Section 30.1,  Buyer shall be entitled to suspend its performance hereunder until the requested security has been provided.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strike/>
        </w:rPr>
      </w:pPr>
      <w:r>
        <w:rPr>
          <w:rFonts w:cs="Courier New" w:ascii="Courier New" w:hAnsi="Courier New"/>
          <w:strike/>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ourier New" w:hAnsi="Courier New" w:cs="Courier New"/>
        </w:rPr>
      </w:pPr>
      <w:r>
        <w:rPr>
          <w:rFonts w:cs="Courier New" w:ascii="Courier New" w:hAnsi="Courier New"/>
        </w:rPr>
        <w:t>IN WITNESS WHEREOF, the Parties have executed this Contract in Palo Alto, California on the date first above stated.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t>CITY OF PALO ALTO</w:t>
        <w:tab/>
        <w:tab/>
        <w:tab/>
        <w:t xml:space="preserve">SUPPLIER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 xml:space="preserve">SUPPLIER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_______________________</w:t>
        <w:tab/>
        <w:tab/>
        <w:tab/>
        <w:t xml:space="preserve">_____________________________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City Manager</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Courier New" w:hAnsi="Courier New" w:cs="Courier New"/>
        </w:rPr>
      </w:pPr>
      <w:r>
        <w:rPr>
          <w:rFonts w:cs="Courier New" w:ascii="Courier New" w:hAnsi="Courier New"/>
        </w:rPr>
        <w:t xml:space="preserve">Title: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APPROVED AS TO FORM:</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________________________</w:t>
        <w:tab/>
        <w:tab/>
        <w:tab/>
        <w:t>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City Attorney</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Courier New" w:hAnsi="Courier New" w:cs="Courier New"/>
        </w:rPr>
      </w:pPr>
      <w:r>
        <w:rPr>
          <w:rFonts w:cs="Courier New" w:ascii="Courier New" w:hAnsi="Courier New"/>
        </w:rPr>
        <w:t>Title: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Approved:</w:t>
        <w:tab/>
        <w:tab/>
        <w:tab/>
        <w:tab/>
        <w:tab/>
        <w:tab/>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________________________</w:t>
        <w:tab/>
        <w:tab/>
      </w:r>
      <w:r>
        <w:rPr>
          <w:rFonts w:cs="Courier New" w:ascii="Courier New" w:hAnsi="Courier New"/>
          <w:b/>
          <w:u w:val="single"/>
        </w:rPr>
        <w:t>SIGNATURES MUST BE NOTARIZED</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Director of Utilities</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3960" w:end="0"/>
        <w:jc w:val="both"/>
        <w:rPr>
          <w:rFonts w:ascii="Courier New" w:hAnsi="Courier New" w:cs="Courier New"/>
        </w:rPr>
      </w:pPr>
      <w:r>
        <w:rPr>
          <w:rFonts w:cs="Courier New" w:ascii="Courier New" w:hAnsi="Courier New"/>
          <w:sz w:val="18"/>
        </w:rPr>
        <w:t>(Compliance with Corp. Code § 313 is required if the entity on whose behalf this contract is signed is a corporation.  In the alternative, a certified corporate resolution attesting to the signatory authority of the individuals signing in their respective capacities is acceptable)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1080" w:end="0"/>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Attachments: Exhibit “A” ADQ</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rPr>
      </w:pPr>
      <w:r>
        <w:rPr>
          <w:rFonts w:cs="Courier New" w:ascii="Courier New" w:hAnsi="Courier New"/>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rPr>
      </w:pPr>
      <w:r>
        <w:rPr>
          <w:rFonts w:cs="Courier New" w:ascii="Courier New" w:hAnsi="Courier New"/>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Courier New" w:hAnsi="Courier New" w:cs="Courier New"/>
        </w:rPr>
      </w:pPr>
      <w:r>
        <w:rPr>
          <w:rFonts w:cs="Courier New" w:ascii="Courier New" w:hAnsi="Courier New"/>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Courier New" w:hAnsi="Courier New" w:cs="Courier New"/>
        </w:rPr>
      </w:pPr>
      <w:r>
        <w:rPr>
          <w:rFonts w:cs="Courier New" w:ascii="Courier New" w:hAnsi="Courier New"/>
        </w:rPr>
        <w:t>WITNESS my hand and official seal.</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Courier New" w:hAnsi="Courier New" w:cs="Courier New"/>
          <w:b/>
          <w:u w:val="single"/>
        </w:rPr>
      </w:pPr>
      <w:r>
        <w:rPr>
          <w:rFonts w:cs="Courier New" w:ascii="Courier New" w:hAnsi="Courier New"/>
        </w:rPr>
        <w:t>_________________________________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b/>
          <w:u w:val="single"/>
        </w:rPr>
      </w:pPr>
      <w:r>
        <w:rPr>
          <w:rFonts w:cs="Courier New" w:ascii="Courier New" w:hAnsi="Courier New"/>
          <w:b/>
          <w:u w:val="single"/>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w:hAnsi="Courier" w:cs="Courier"/>
        </w:rPr>
      </w:pPr>
      <w:r>
        <w:rPr>
          <w:rFonts w:cs="Courier" w:ascii="Courier" w:hAnsi="Courier"/>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w:hAnsi="Courier" w:cs="Courier"/>
        </w:rPr>
      </w:pPr>
      <w:r>
        <w:rPr>
          <w:rFonts w:cs="Courier" w:ascii="Courier" w:hAnsi="Courier"/>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rPr>
      </w:pPr>
      <w:r>
        <w:rPr>
          <w:rFonts w:cs="Courier New" w:ascii="Courier New" w:hAnsi="Courier New"/>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rPr>
      </w:pPr>
      <w:r>
        <w:rPr>
          <w:rFonts w:cs="Courier New" w:ascii="Courier New" w:hAnsi="Courier New"/>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Courier New" w:hAnsi="Courier New" w:cs="Courier New"/>
        </w:rPr>
      </w:pPr>
      <w:r>
        <w:rPr>
          <w:rFonts w:cs="Courier New" w:ascii="Courier New" w:hAnsi="Courier New"/>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Courier New" w:hAnsi="Courier New" w:cs="Courier New"/>
        </w:rPr>
      </w:pPr>
      <w:r>
        <w:rPr>
          <w:rFonts w:cs="Courier New" w:ascii="Courier New" w:hAnsi="Courier New"/>
        </w:rPr>
        <w:t>WITNESS my hand and official seal.</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Courier New" w:hAnsi="Courier New" w:cs="Courier New"/>
          <w:b/>
          <w:u w:val="single"/>
        </w:rPr>
      </w:pPr>
      <w:r>
        <w:rPr>
          <w:rFonts w:cs="Courier New" w:ascii="Courier New" w:hAnsi="Courier New"/>
        </w:rPr>
        <w:t>_________________________________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b/>
          <w:u w:val="single"/>
        </w:rPr>
      </w:pPr>
      <w:r>
        <w:rPr>
          <w:rFonts w:cs="Courier New" w:ascii="Courier New" w:hAnsi="Courier New"/>
          <w:b/>
          <w:u w:val="single"/>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sectPr>
          <w:type w:val="continuous"/>
          <w:pgSz w:w="12240" w:h="15840"/>
          <w:pgMar w:left="1440" w:right="1440" w:gutter="0" w:header="0" w:top="1440" w:footer="432" w:bottom="488"/>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rPr>
      </w:pPr>
      <w:r>
        <w:rPr>
          <w:rFonts w:cs="Courier New" w:ascii="Courier New" w:hAnsi="Courier New"/>
          <w:b/>
          <w:u w:val="single"/>
        </w:rPr>
        <w:t>EXHIBIT “A”</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b/>
        </w:rPr>
      </w:pPr>
      <w:r>
        <w:rPr>
          <w:rFonts w:cs="Courier New" w:ascii="Courier New" w:hAnsi="Courier New"/>
          <w:b/>
        </w:rPr>
        <w:t>ADQ and MDQ</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b/>
        </w:rPr>
      </w:pPr>
      <w:r>
        <w:rPr>
          <w:rFonts w:cs="Courier New" w:ascii="Courier New" w:hAnsi="Courier New"/>
          <w:b/>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b/>
        </w:rPr>
      </w:pPr>
      <w:r>
        <w:rPr>
          <w:rFonts w:cs="Courier New" w:ascii="Courier New" w:hAnsi="Courier New"/>
          <w:b/>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tbl>
      <w:tblPr>
        <w:tblW w:w="5400" w:type="dxa"/>
        <w:jc w:val="start"/>
        <w:tblInd w:w="2280" w:type="dxa"/>
        <w:tblLayout w:type="fixed"/>
        <w:tblCellMar>
          <w:top w:w="0" w:type="dxa"/>
          <w:start w:w="120" w:type="dxa"/>
          <w:bottom w:w="0" w:type="dxa"/>
          <w:end w:w="120" w:type="dxa"/>
        </w:tblCellMar>
      </w:tblPr>
      <w:tblGrid>
        <w:gridCol w:w="2520"/>
        <w:gridCol w:w="2880"/>
      </w:tblGrid>
      <w:tr>
        <w:trPr/>
        <w:tc>
          <w:tcPr>
            <w:tcW w:w="252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jc w:val="center"/>
              <w:rPr>
                <w:rFonts w:ascii="Courier New" w:hAnsi="Courier New" w:cs="Courier New"/>
                <w:b/>
              </w:rPr>
            </w:pPr>
            <w:r>
              <w:rPr>
                <w:rFonts w:cs="Courier New" w:ascii="Courier New" w:hAnsi="Courier New"/>
                <w:b/>
              </w:rPr>
              <w:t>MONTH</w:t>
            </w:r>
          </w:p>
        </w:tc>
        <w:tc>
          <w:tcPr>
            <w:tcW w:w="2880" w:type="dxa"/>
            <w:tcBorders>
              <w:top w:val="single" w:sz="6" w:space="0" w:color="000000"/>
              <w:start w:val="single" w:sz="6" w:space="0" w:color="000000"/>
              <w:bottom w:val="single" w:sz="14" w:space="0" w:color="000000"/>
              <w:end w:val="single" w:sz="6" w:space="0" w:color="000000"/>
            </w:tcBorders>
          </w:tcPr>
          <w:p>
            <w:pPr>
              <w:pStyle w:val="Normal"/>
              <w:snapToGrid w:val="false"/>
              <w:spacing w:lineRule="exact" w:line="120"/>
              <w:rPr>
                <w:rFonts w:ascii="Courier New" w:hAnsi="Courier New" w:cs="Courier New"/>
                <w:b/>
              </w:rPr>
            </w:pPr>
            <w:r>
              <w:rPr>
                <w:rFonts w:cs="Courier New" w:ascii="Courier New" w:hAnsi="Courier New"/>
                <w:b/>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rPr>
                <w:rFonts w:ascii="Courier New" w:hAnsi="Courier New" w:cs="Courier New"/>
                <w:b/>
              </w:rPr>
            </w:pPr>
            <w:r>
              <w:rPr>
                <w:rFonts w:cs="Courier New" w:ascii="Courier New" w:hAnsi="Courier New"/>
                <w:b/>
              </w:rPr>
              <w:t>ADQ at City Gate (MMBTU/day</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b/>
              </w:rPr>
            </w:pPr>
            <w:r>
              <w:rPr>
                <w:rFonts w:cs="Courier New" w:ascii="Courier New" w:hAnsi="Courier New"/>
                <w:b/>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b/>
              </w:rPr>
            </w:pPr>
            <w:r>
              <w:rPr>
                <w:rFonts w:cs="Courier New" w:ascii="Courier New" w:hAnsi="Courier New"/>
                <w:b/>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July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5,703</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August</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5,695</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September</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6,218</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October</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7,795</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November</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12,233</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December</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15,961</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January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16,252</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February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13,127</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March</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11,632</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April</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9,382</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May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7,728</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 xml:space="preserve">June </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6,310</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r>
          </w:p>
        </w:tc>
      </w:tr>
    </w:tbl>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Courier New" w:hAnsi="Courier New" w:cs="Courier New"/>
        </w:rPr>
      </w:pPr>
      <w:r>
        <w:rPr>
          <w:rFonts w:eastAsia="Courier New" w:cs="Courier New" w:ascii="Courier New" w:hAnsi="Courier New"/>
        </w:rPr>
        <w:t xml:space="preserve">   </w:t>
      </w:r>
      <w:r>
        <w:rPr>
          <w:rFonts w:cs="Courier New" w:ascii="Courier New" w:hAnsi="Courier New"/>
          <w:b/>
        </w:rPr>
        <w:t>MMBTU/day at Malin</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2160" w:end="0"/>
        <w:jc w:val="both"/>
        <w:rPr>
          <w:rFonts w:ascii="Courier New" w:hAnsi="Courier New" w:cs="Courier New"/>
        </w:rPr>
      </w:pPr>
      <w:r>
        <w:rPr>
          <w:rFonts w:cs="Courier New" w:ascii="Courier New" w:hAnsi="Courier New"/>
        </w:rPr>
      </w:r>
    </w:p>
    <w:tbl>
      <w:tblPr>
        <w:tblW w:w="5400" w:type="dxa"/>
        <w:jc w:val="start"/>
        <w:tblInd w:w="2280" w:type="dxa"/>
        <w:tblLayout w:type="fixed"/>
        <w:tblCellMar>
          <w:top w:w="0" w:type="dxa"/>
          <w:start w:w="120" w:type="dxa"/>
          <w:bottom w:w="0" w:type="dxa"/>
          <w:end w:w="120" w:type="dxa"/>
        </w:tblCellMar>
      </w:tblPr>
      <w:tblGrid>
        <w:gridCol w:w="2520"/>
        <w:gridCol w:w="2880"/>
      </w:tblGrid>
      <w:tr>
        <w:trPr/>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MDQ</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Courier New" w:hAnsi="Courier New" w:cs="Courier New"/>
              </w:rPr>
            </w:pPr>
            <w:r>
              <w:rPr>
                <w:rFonts w:cs="Courier New" w:ascii="Courier New" w:hAnsi="Courier New"/>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spacing w:before="0" w:after="58"/>
              <w:rPr>
                <w:rFonts w:ascii="Courier New" w:hAnsi="Courier New" w:cs="Courier New"/>
              </w:rPr>
            </w:pPr>
            <w:r>
              <w:rPr>
                <w:rFonts w:cs="Courier New" w:ascii="Courier New" w:hAnsi="Courier New"/>
              </w:rPr>
              <w:t>30,000</w:t>
            </w:r>
          </w:p>
        </w:tc>
      </w:tr>
    </w:tbl>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Courier" w:hAnsi="Courier" w:cs="Courier"/>
        </w:rPr>
      </w:pPr>
      <w:r>
        <w:rPr>
          <w:rFonts w:cs="Courier" w:ascii="Courier" w:hAnsi="Courier"/>
        </w:rPr>
      </w:r>
    </w:p>
    <w:sectPr>
      <w:type w:val="continuous"/>
      <w:pgSz w:w="12240" w:h="15840"/>
      <w:pgMar w:left="1440" w:right="1440" w:gutter="0" w:header="0" w:top="1440" w:footer="432" w:bottom="48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Lucida Sans Unicode">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fldChar w:fldCharType="begin"/>
    </w:r>
    <w:r>
      <w:rPr>
        <w:sz w:val="16"/>
      </w:rPr>
      <w:instrText xml:space="preserve"> DATE \@"yyMMdd" </w:instrText>
    </w:r>
    <w:r>
      <w:rPr>
        <w:sz w:val="16"/>
      </w:rPr>
      <w:fldChar w:fldCharType="separate"/>
    </w:r>
    <w:r>
      <w:rPr>
        <w:sz w:val="16"/>
      </w:rPr>
      <w:t>250928</w:t>
    </w:r>
    <w:r>
      <w:rPr>
        <w:sz w:val="16"/>
      </w:rPr>
      <w:fldChar w:fldCharType="end"/>
    </w:r>
    <w:r>
      <w:rPr>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fldChar w:fldCharType="begin"/>
    </w:r>
    <w:r>
      <w:rPr>
        <w:sz w:val="16"/>
      </w:rPr>
      <w:instrText xml:space="preserve"> DATE \@"yyMMdd" </w:instrText>
    </w:r>
    <w:r>
      <w:rPr>
        <w:sz w:val="16"/>
      </w:rPr>
      <w:fldChar w:fldCharType="separate"/>
    </w:r>
    <w:r>
      <w:rPr>
        <w:sz w:val="16"/>
      </w:rPr>
      <w:t>250928</w:t>
    </w:r>
    <w:r>
      <w:rPr>
        <w:sz w:val="16"/>
      </w:rPr>
      <w:fldChar w:fldCharType="end"/>
    </w:r>
    <w:r>
      <w:rPr>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fldChar w:fldCharType="begin"/>
    </w:r>
    <w:r>
      <w:rPr>
        <w:sz w:val="16"/>
      </w:rPr>
      <w:instrText xml:space="preserve"> DATE \@"yyMMdd" </w:instrText>
    </w:r>
    <w:r>
      <w:rPr>
        <w:sz w:val="16"/>
      </w:rPr>
      <w:fldChar w:fldCharType="separate"/>
    </w:r>
    <w:r>
      <w:rPr>
        <w:sz w:val="16"/>
      </w:rPr>
      <w:t>250928</w:t>
    </w:r>
    <w:r>
      <w:rPr>
        <w:sz w:val="16"/>
      </w:rPr>
      <w:fldChar w:fldCharType="end"/>
    </w:r>
    <w:r>
      <w:rPr>
        <w:sz w:val="16"/>
      </w:rPr>
      <w:t xml:space="preserve"> </w: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Lucida Sans Unicode" w:hAnsi="Lucida Sans Unicode" w:cs="Lucida Sans Unicode"/>
                            </w:rPr>
                          </w:pPr>
                          <w:r>
                            <w:rPr>
                              <w:rFonts w:cs="Lucida Sans Unicode" w:ascii="Lucida Sans Unicode" w:hAnsi="Lucida Sans Unicode"/>
                            </w:rPr>
                            <w:fldChar w:fldCharType="begin"/>
                          </w:r>
                          <w:r>
                            <w:rPr>
                              <w:rFonts w:cs="Lucida Sans Unicode" w:ascii="Lucida Sans Unicode" w:hAnsi="Lucida Sans Unicode"/>
                            </w:rPr>
                            <w:instrText xml:space="preserve"> PAGE </w:instrText>
                          </w:r>
                          <w:r>
                            <w:rPr>
                              <w:rFonts w:cs="Lucida Sans Unicode" w:ascii="Lucida Sans Unicode" w:hAnsi="Lucida Sans Unicode"/>
                            </w:rPr>
                            <w:fldChar w:fldCharType="separate"/>
                          </w:r>
                          <w:r>
                            <w:rPr>
                              <w:rFonts w:cs="Lucida Sans Unicode" w:ascii="Lucida Sans Unicode" w:hAnsi="Lucida Sans Unicode"/>
                            </w:rPr>
                            <w:t>21</w:t>
                          </w:r>
                          <w:r>
                            <w:rPr>
                              <w:rFonts w:cs="Lucida Sans Unicode" w:ascii="Lucida Sans Unicode" w:hAnsi="Lucida Sans Unicod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Lucida Sans Unicode" w:hAnsi="Lucida Sans Unicode" w:cs="Lucida Sans Unicode"/>
                      </w:rPr>
                    </w:pPr>
                    <w:r>
                      <w:rPr>
                        <w:rFonts w:cs="Lucida Sans Unicode" w:ascii="Lucida Sans Unicode" w:hAnsi="Lucida Sans Unicode"/>
                      </w:rPr>
                      <w:fldChar w:fldCharType="begin"/>
                    </w:r>
                    <w:r>
                      <w:rPr>
                        <w:rFonts w:cs="Lucida Sans Unicode" w:ascii="Lucida Sans Unicode" w:hAnsi="Lucida Sans Unicode"/>
                      </w:rPr>
                      <w:instrText xml:space="preserve"> PAGE </w:instrText>
                    </w:r>
                    <w:r>
                      <w:rPr>
                        <w:rFonts w:cs="Lucida Sans Unicode" w:ascii="Lucida Sans Unicode" w:hAnsi="Lucida Sans Unicode"/>
                      </w:rPr>
                      <w:fldChar w:fldCharType="separate"/>
                    </w:r>
                    <w:r>
                      <w:rPr>
                        <w:rFonts w:cs="Lucida Sans Unicode" w:ascii="Lucida Sans Unicode" w:hAnsi="Lucida Sans Unicode"/>
                      </w:rPr>
                      <w:t>21</w:t>
                    </w:r>
                    <w:r>
                      <w:rPr>
                        <w:rFonts w:cs="Lucida Sans Unicode" w:ascii="Lucida Sans Unicode" w:hAnsi="Lucida Sans Unicode"/>
                      </w:rPr>
                      <w:fldChar w:fldCharType="end"/>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2001-05-14T13:43:00Z</dcterms:created>
  <dc:creator>Utilities Information Systems</dc:creator>
  <dc:description/>
  <dc:language>en-CA</dc:language>
  <cp:lastModifiedBy>Utilities Information Systems</cp:lastModifiedBy>
  <dcterms:modified xsi:type="dcterms:W3CDTF">2001-05-14T13:43:00Z</dcterms:modified>
  <cp:revision>2</cp:revision>
  <dc:subject/>
  <dc:title/>
</cp:coreProperties>
</file>