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CoEnergy Trading Company, a __________corporation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MCN Energy Enterprises Inc. shall have defaulted on its indebted</w:t>
        <w:softHyphen/>
        <w:t xml:space="preserve">ness to third parties, resulting in an acceleration of obligations of MCN Energy Enterprises Inc.  in excess of $20,000,000,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COENERGY TRADING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/mnt/main-storage/datasets/enron-docs/doc/CO_ENERGY_TRADING.doc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parent, Enron Corp., and as to Customer, Customer's ultimate parent, MCN Energy Enterprises,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CoEnergy Trading Company</w:t>
      </w:r>
    </w:p>
    <w:p>
      <w:pPr>
        <w:pStyle w:val="Normal"/>
        <w:jc w:val="both"/>
        <w:rPr>
          <w:rFonts w:ascii="Arial Narrow" w:hAnsi="Arial Narrow" w:cs="Arial Narrow"/>
          <w:sz w:val="18"/>
        </w:rPr>
      </w:pPr>
      <w:r>
        <w:rPr>
          <w:rFonts w:cs="Arial Narrow" w:ascii="Arial Narrow" w:hAnsi="Arial Narrow"/>
          <w:sz w:val="18"/>
        </w:rPr>
        <w:t>500 Griswold Street</w:t>
      </w:r>
    </w:p>
    <w:p>
      <w:pPr>
        <w:pStyle w:val="Normal"/>
        <w:jc w:val="both"/>
        <w:rPr>
          <w:rFonts w:ascii="Arial Narrow" w:hAnsi="Arial Narrow" w:cs="Arial Narrow"/>
          <w:sz w:val="18"/>
        </w:rPr>
      </w:pPr>
      <w:r>
        <w:rPr>
          <w:rFonts w:cs="Arial Narrow" w:ascii="Arial Narrow" w:hAnsi="Arial Narrow"/>
          <w:sz w:val="18"/>
        </w:rPr>
        <w:t>Floor 27</w:t>
      </w:r>
    </w:p>
    <w:p>
      <w:pPr>
        <w:pStyle w:val="Normal"/>
        <w:jc w:val="both"/>
        <w:rPr>
          <w:rFonts w:ascii="Arial Narrow" w:hAnsi="Arial Narrow" w:cs="Arial Narrow"/>
          <w:sz w:val="18"/>
        </w:rPr>
      </w:pPr>
      <w:r>
        <w:rPr>
          <w:rFonts w:cs="Arial Narrow" w:ascii="Arial Narrow" w:hAnsi="Arial Narrow"/>
          <w:sz w:val="18"/>
        </w:rPr>
        <w:t>Detroit, MI 48226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CoEnergy Trading Company,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tab/>
        <w:tab/>
        <w:tab/>
        <w:tab/>
        <w:tab/>
        <w:tab/>
      </w:r>
    </w:p>
    <w:p>
      <w:pPr>
        <w:pStyle w:val="Normal"/>
        <w:jc w:val="both"/>
        <w:rPr>
          <w:rFonts w:ascii="Arial Narrow" w:hAnsi="Arial Narrow" w:cs="Arial Narrow"/>
          <w:sz w:val="18"/>
        </w:rPr>
      </w:pPr>
      <w:r>
        <w:rPr>
          <w:rFonts w:cs="Arial Narrow" w:ascii="Arial Narrow" w:hAnsi="Arial Narrow"/>
          <w:sz w:val="18"/>
        </w:rPr>
        <w:t>ENRON CORP.</w:t>
        <w:tab/>
        <w:tab/>
        <w:tab/>
        <w:tab/>
        <w:tab/>
        <w:t>COENERGY TRADING COMPANY</w:t>
        <w:tab/>
        <w:t xml:space="preserve">     </w:t>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September 1, 2000, is made and entered into between MCN Energy Enterprises Inc., a __________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CoEnergy Trading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tab/>
        <w:tab/>
        <w:tab/>
        <w:tab/>
        <w:tab/>
        <w:tab/>
      </w:r>
    </w:p>
    <w:p>
      <w:pPr>
        <w:pStyle w:val="Normal"/>
        <w:jc w:val="both"/>
        <w:rPr>
          <w:rFonts w:ascii="Arial Narrow" w:hAnsi="Arial Narrow" w:cs="Arial Narrow"/>
          <w:sz w:val="18"/>
        </w:rPr>
      </w:pPr>
      <w:r>
        <w:rPr>
          <w:rFonts w:cs="Arial Narrow" w:ascii="Arial Narrow" w:hAnsi="Arial Narrow"/>
          <w:sz w:val="18"/>
        </w:rPr>
        <w:tab/>
        <w:t xml:space="preserve">     </w:t>
        <w:tab/>
        <w:tab/>
      </w:r>
    </w:p>
    <w:p>
      <w:pPr>
        <w:pStyle w:val="Normal"/>
        <w:jc w:val="both"/>
        <w:rPr>
          <w:rFonts w:ascii="Arial Narrow" w:hAnsi="Arial Narrow" w:cs="Arial Narrow"/>
          <w:sz w:val="18"/>
        </w:rPr>
      </w:pPr>
      <w:r>
        <w:rPr>
          <w:rFonts w:cs="Arial Narrow" w:ascii="Arial Narrow" w:hAnsi="Arial Narrow"/>
          <w:sz w:val="18"/>
        </w:rPr>
        <w:t>MCN ENERGY ENTERPRISES INC.</w:t>
        <w:tab/>
        <w:tab/>
        <w:tab/>
        <w:t>ENRON NORTH AMERICA CORP.</w:t>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rPr/>
      </w:pPr>
      <w:r>
        <w:rPr/>
      </w:r>
    </w:p>
    <w:sectPr>
      <w:footerReference w:type="default" r:id="rId18"/>
      <w:footerReference w:type="first" r:id="rId19"/>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2000-09-13T14:17:00Z</dcterms:created>
  <dc:creator>dperlin</dc:creator>
  <dc:description/>
  <dc:language>en-CA</dc:language>
  <cp:lastModifiedBy>dperlin</cp:lastModifiedBy>
  <cp:lastPrinted>2000-09-13T14:15:00Z</cp:lastPrinted>
  <dcterms:modified xsi:type="dcterms:W3CDTF">2000-09-13T16:55:00Z</dcterms:modified>
  <cp:revision>3</cp:revision>
  <dc:subject/>
  <dc:title>ENFOLIO® MASTER FIRM PURCHASE/SALE AGREEMENT</dc:title>
</cp:coreProperties>
</file>