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pPr>
      <w:r>
        <w:rPr>
          <w:rFonts w:cs="Univers;Arial" w:ascii="Univers;Arial" w:hAnsi="Univers;Arial"/>
          <w:sz w:val="22"/>
        </w:rPr>
        <w:tab/>
      </w:r>
      <w:r>
        <w:rPr>
          <w:rFonts w:cs="Univers;Arial" w:ascii="Univers;Arial" w:hAnsi="Univers;Arial"/>
          <w:sz w:val="26"/>
        </w:rPr>
        <w:t>CHANGE ORDER NUMBER 1</w:t>
      </w:r>
    </w:p>
    <w:p>
      <w:pPr>
        <w:pStyle w:val="Normal"/>
        <w:widowControl/>
        <w:tabs>
          <w:tab w:val="clear" w:pos="720"/>
          <w:tab w:val="center" w:pos="4680" w:leader="none"/>
        </w:tabs>
        <w:jc w:val="both"/>
        <w:rPr/>
      </w:pPr>
      <w:r>
        <w:rPr>
          <w:rFonts w:cs="Univers;Arial" w:ascii="Univers;Arial" w:hAnsi="Univers;Arial"/>
          <w:sz w:val="26"/>
        </w:rPr>
        <w:tab/>
        <w:t>(</w:t>
      </w:r>
      <w:r>
        <w:rPr>
          <w:rFonts w:cs="Univers;Arial" w:ascii="Univers;Arial" w:hAnsi="Univers;Arial"/>
          <w:i/>
          <w:sz w:val="26"/>
        </w:rPr>
        <w:t>Addition of Chilling Coils in Inlet System</w:t>
      </w:r>
      <w:r>
        <w:rPr>
          <w:rFonts w:cs="Univers;Arial" w:ascii="Univers;Arial" w:hAnsi="Univers;Arial"/>
          <w:sz w:val="26"/>
        </w:rPr>
        <w:t>)</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to</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CONTRACT BD-2-00</w:t>
      </w:r>
    </w:p>
    <w:p>
      <w:pPr>
        <w:pStyle w:val="Normal"/>
        <w:widowControl/>
        <w:rPr>
          <w:rFonts w:ascii="Univers;Arial" w:hAnsi="Univers;Arial" w:cs="Univers;Arial"/>
          <w:i/>
          <w:i/>
          <w:sz w:val="26"/>
        </w:rPr>
      </w:pPr>
      <w:r>
        <w:rPr>
          <w:rFonts w:cs="Univers;Arial" w:ascii="Univers;Arial" w:hAnsi="Univers;Arial"/>
          <w:i/>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By and Between</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E-NEXT GENERATION LLC</w:t>
      </w:r>
    </w:p>
    <w:p>
      <w:pPr>
        <w:pStyle w:val="Normal"/>
        <w:widowControl/>
        <w:tabs>
          <w:tab w:val="clear" w:pos="720"/>
          <w:tab w:val="center" w:pos="4680" w:leader="none"/>
        </w:tabs>
        <w:jc w:val="center"/>
        <w:rPr>
          <w:rFonts w:ascii="Univers;Arial" w:hAnsi="Univers;Arial" w:cs="Univers;Arial"/>
          <w:sz w:val="26"/>
        </w:rPr>
      </w:pPr>
      <w:r>
        <w:rPr>
          <w:rFonts w:cs="Univers;Arial" w:ascii="Univers;Arial" w:hAnsi="Univers;Arial"/>
          <w:sz w:val="26"/>
        </w:rPr>
        <w:t>Acting through its Agent</w:t>
      </w:r>
    </w:p>
    <w:p>
      <w:pPr>
        <w:pStyle w:val="Normal"/>
        <w:widowControl/>
        <w:tabs>
          <w:tab w:val="clear" w:pos="720"/>
          <w:tab w:val="center" w:pos="4680" w:leader="none"/>
        </w:tabs>
        <w:jc w:val="center"/>
        <w:rPr>
          <w:rFonts w:ascii="Univers;Arial" w:hAnsi="Univers;Arial" w:cs="Univers;Arial"/>
          <w:sz w:val="26"/>
        </w:rPr>
      </w:pPr>
      <w:r>
        <w:rPr>
          <w:rFonts w:cs="Univers;Arial" w:ascii="Univers;Arial" w:hAnsi="Univers;Arial"/>
          <w:sz w:val="26"/>
        </w:rPr>
        <w:t>ENRON NORTH AMERICA CORP.</w:t>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as Purchaser</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AND</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GENERAL ELECTRIC COMPANY</w:t>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as Seller</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BLUE DOG PROJECT</w:t>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6"/>
        </w:rPr>
        <w:tab/>
        <w:t>(GAS TURBINE GENERATOR PACKAGES)</w:t>
      </w:r>
    </w:p>
    <w:p>
      <w:pPr>
        <w:pStyle w:val="Normal"/>
        <w:widowControl/>
        <w:jc w:val="both"/>
        <w:rPr>
          <w:rFonts w:ascii="Univers;Arial" w:hAnsi="Univers;Arial" w:cs="Univers;Arial"/>
          <w:sz w:val="22"/>
        </w:rPr>
      </w:pPr>
      <w:r>
        <w:rPr>
          <w:rFonts w:cs="Univers;Arial" w:ascii="Univers;Arial" w:hAnsi="Univers;Arial"/>
          <w:sz w:val="22"/>
        </w:rPr>
      </w:r>
      <w:r>
        <w:br w:type="page"/>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tab/>
      </w:r>
      <w:r>
        <w:rPr>
          <w:rFonts w:cs="Univers;Arial" w:ascii="Univers;Arial" w:hAnsi="Univers;Arial"/>
          <w:b/>
          <w:sz w:val="22"/>
        </w:rPr>
        <w:t>CHANGE ORDER NUMBER 1</w:t>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tab/>
        <w:t>(Gas Turbine Generator Contract)</w:t>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Heading1"/>
        <w:ind w:hanging="0" w:start="0"/>
        <w:rPr/>
      </w:pPr>
      <w:r>
        <w:rPr/>
        <w:t>PART I  REQUIREMENTS</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rFonts w:ascii="Univers;Arial" w:hAnsi="Univers;Arial" w:cs="Univers;Arial"/>
          <w:sz w:val="22"/>
        </w:rPr>
      </w:pPr>
      <w:r>
        <w:rPr>
          <w:rFonts w:cs="Univers;Arial" w:ascii="Univers;Arial" w:hAnsi="Univers;Arial"/>
          <w:sz w:val="22"/>
        </w:rPr>
        <w:t>1.</w:t>
        <w:tab/>
        <w:t>In accordance with Contract BD-2-00, Article XI, between General Electric Company (the “Seller”) and E-Next Generation LLC (the “Purchaser”) dated May 31, 2000 (the “Agreement”), Purchaser, acting through its agent Enron North America Corp. (the “Agent”), hereby amends the Agreement to include all changes set forth in this Change Order Number 1.</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pPr>
      <w:r>
        <w:rPr>
          <w:rFonts w:cs="Univers;Arial" w:ascii="Univers;Arial" w:hAnsi="Univers;Arial"/>
          <w:sz w:val="22"/>
        </w:rPr>
        <w:t>2.</w:t>
        <w:tab/>
        <w:t>Summary of Change:</w:t>
        <w:tab/>
        <w:t>Agent requests and Seller agrees to the addition of space within the Gas Turbine Inlet Air Filter to insert Inlet Chiller Coils</w:t>
      </w:r>
      <w:r>
        <w:rPr>
          <w:rFonts w:cs="Univers;Arial" w:ascii="Univers;Arial" w:hAnsi="Univers;Arial"/>
        </w:rPr>
        <w:t xml:space="preserve">.  </w:t>
      </w:r>
      <w:r>
        <w:rPr>
          <w:rFonts w:cs="Univers;Arial" w:ascii="Univers;Arial" w:hAnsi="Univers;Arial"/>
          <w:sz w:val="22"/>
        </w:rPr>
        <w:t>The Inlet Chiller System shall be designed, furnished, installed, maintained and operated by Purchaser after the Unit has achieved Final Acceptance, or as agreed to by Seller.  Therefore, all responsibility for the design, installation, operation, and maintenance of any inlet chiller system(s) and associated auxiliary hardware lies with the Purchaser. Seller does not provide design information and details for systems provided by others.</w:t>
      </w:r>
    </w:p>
    <w:p>
      <w:pPr>
        <w:pStyle w:val="Normal"/>
        <w:widowControl/>
        <w:ind w:hanging="720" w:start="720" w:end="0"/>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rFonts w:ascii="Univers;Arial" w:hAnsi="Univers;Arial" w:cs="Univers;Arial"/>
          <w:sz w:val="22"/>
        </w:rPr>
      </w:pPr>
      <w:r>
        <w:rPr>
          <w:rFonts w:cs="Univers;Arial" w:ascii="Univers;Arial" w:hAnsi="Univers;Arial"/>
          <w:sz w:val="22"/>
        </w:rPr>
        <w:t>2.1</w:t>
        <w:tab/>
        <w:t>Seller shall provide provisions for Inlet Chiller Coils in the Gas Turbine Inlet Air House and Ducting.  A larger filter house will be provided to keep the face velocity of the coils below 550 feet per minute.  There will be a space (40 inches) in the inlet duct for the coils.  There will also be access to the coils, front and rear, for routine maintenance.  Seller shall include the following additional changes only to the Gas Turbine Inlet Air System provided by Seller:</w:t>
      </w:r>
    </w:p>
    <w:p>
      <w:pPr>
        <w:pStyle w:val="Normal"/>
        <w:widowControl/>
        <w:numPr>
          <w:ilvl w:val="0"/>
          <w:numId w:val="2"/>
        </w:numPr>
        <w:jc w:val="both"/>
        <w:rPr>
          <w:rFonts w:ascii="Univers;Arial" w:hAnsi="Univers;Arial" w:cs="Univers;Arial"/>
          <w:sz w:val="22"/>
        </w:rPr>
      </w:pPr>
      <w:r>
        <w:rPr>
          <w:rFonts w:cs="Univers;Arial" w:ascii="Univers;Arial" w:hAnsi="Univers;Arial"/>
          <w:sz w:val="22"/>
        </w:rPr>
        <w:t>Seller shall strengthen the structure of the inlet supports to incorporate supporting members for a resulting additional weight of the coils and refrigerant and other Inlet Chiller System components of up to 54 tons.</w:t>
      </w:r>
    </w:p>
    <w:p>
      <w:pPr>
        <w:pStyle w:val="Normal"/>
        <w:widowControl/>
        <w:numPr>
          <w:ilvl w:val="0"/>
          <w:numId w:val="2"/>
        </w:numPr>
        <w:jc w:val="both"/>
        <w:rPr>
          <w:rFonts w:ascii="Univers;Arial" w:hAnsi="Univers;Arial" w:cs="Univers;Arial"/>
          <w:sz w:val="22"/>
        </w:rPr>
      </w:pPr>
      <w:r>
        <w:rPr>
          <w:rFonts w:cs="Univers;Arial" w:ascii="Univers;Arial" w:hAnsi="Univers;Arial"/>
          <w:sz w:val="22"/>
        </w:rPr>
        <w:t>Seller shall install an interiror resistant to the condensation and high humidity produced by the Inlet Chiller Coils.  This interior treatment shall include inlet silencer stainless stell perforated sheets, where galvanized perforated sheets would otherwise be used, and a two-part zinc primer and epoxy overcoat for the interior.</w:t>
      </w:r>
    </w:p>
    <w:p>
      <w:pPr>
        <w:pStyle w:val="Normal"/>
        <w:widowControl/>
        <w:ind w:start="720" w:end="0"/>
        <w:jc w:val="both"/>
        <w:rPr>
          <w:rFonts w:ascii="Univers;Arial" w:hAnsi="Univers;Arial" w:cs="Univers;Arial"/>
          <w:sz w:val="22"/>
        </w:rPr>
      </w:pPr>
      <w:r>
        <w:rPr>
          <w:rFonts w:cs="Univers;Arial" w:ascii="Univers;Arial" w:hAnsi="Univers;Arial"/>
          <w:sz w:val="22"/>
        </w:rPr>
        <w:t>Purchaser agrees that all other equipment and software that is part of or associated with the Inlet Chiller System; such as but not limited to chiller coil heat exchangers, controls, permissives, programming, commands, ventilation, condensate drainage piping, condensate trays, water distribution header piping, flashing kits, drift eliminators, moisture separators downstream of the chiller coils, and framing for moisture separators; shall be the responsibility of Purchaser.</w:t>
      </w:r>
    </w:p>
    <w:p>
      <w:pPr>
        <w:pStyle w:val="BodyTextIndent2"/>
        <w:rPr>
          <w:rFonts w:ascii="Univers;Arial" w:hAnsi="Univers;Arial" w:cs="Univers;Arial"/>
          <w:sz w:val="22"/>
        </w:rPr>
      </w:pPr>
      <w:r>
        <w:rPr>
          <w:rFonts w:cs="Univers;Arial"/>
          <w:sz w:val="22"/>
        </w:rPr>
      </w:r>
    </w:p>
    <w:p>
      <w:pPr>
        <w:pStyle w:val="Normal"/>
        <w:widowControl/>
        <w:ind w:hanging="720" w:start="720" w:end="0"/>
        <w:jc w:val="both"/>
        <w:rPr>
          <w:rFonts w:ascii="Univers;Arial" w:hAnsi="Univers;Arial" w:cs="Univers;Arial"/>
          <w:sz w:val="22"/>
        </w:rPr>
      </w:pPr>
      <w:r>
        <w:rPr>
          <w:rFonts w:cs="Univers;Arial" w:ascii="Univers;Arial" w:hAnsi="Univers;Arial"/>
          <w:sz w:val="22"/>
        </w:rPr>
        <w:t>3.</w:t>
        <w:tab/>
        <w:t>Change to the Agreement: Delete the current Exhibit N-1 and replace it with the Exhibit N-1 attached hereto as Attachment 1 and hereby made part of this Change Order through this reference.</w:t>
      </w:r>
    </w:p>
    <w:p>
      <w:pPr>
        <w:pStyle w:val="Normal"/>
        <w:widowControl/>
        <w:ind w:hanging="720" w:start="720" w:end="0"/>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rFonts w:ascii="Univers;Arial" w:hAnsi="Univers;Arial" w:cs="Univers;Arial"/>
          <w:sz w:val="22"/>
        </w:rPr>
      </w:pPr>
      <w:r>
        <w:rPr>
          <w:rFonts w:cs="Univers;Arial" w:ascii="Univers;Arial" w:hAnsi="Univers;Arial"/>
          <w:sz w:val="22"/>
        </w:rPr>
        <w:t>4.</w:t>
        <w:tab/>
        <w:t>The definition of Purchaser shall be changed to mean “E-Next Generation LLC” with the following address:</w:t>
      </w:r>
    </w:p>
    <w:p>
      <w:pPr>
        <w:pStyle w:val="Normal"/>
        <w:widowControl/>
        <w:ind w:hanging="720" w:start="720" w:end="0"/>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rFonts w:ascii="Univers;Arial" w:hAnsi="Univers;Arial" w:cs="Univers;Arial"/>
          <w:sz w:val="22"/>
        </w:rPr>
      </w:pPr>
      <w:r>
        <w:rPr>
          <w:rFonts w:cs="Univers;Arial" w:ascii="Univers;Arial" w:hAnsi="Univers;Arial"/>
          <w:sz w:val="22"/>
        </w:rPr>
        <w:tab/>
        <w:tab/>
        <w:tab/>
        <w:tab/>
        <w:t>E-Next Generation LLC</w:t>
      </w:r>
    </w:p>
    <w:p>
      <w:pPr>
        <w:pStyle w:val="Normal"/>
        <w:widowControl/>
        <w:ind w:hanging="720" w:start="720" w:end="0"/>
        <w:jc w:val="both"/>
        <w:rPr>
          <w:rFonts w:ascii="Univers;Arial" w:hAnsi="Univers;Arial" w:cs="Univers;Arial"/>
          <w:sz w:val="22"/>
        </w:rPr>
      </w:pPr>
      <w:r>
        <w:rPr>
          <w:rFonts w:cs="Univers;Arial" w:ascii="Univers;Arial" w:hAnsi="Univers;Arial"/>
          <w:sz w:val="22"/>
        </w:rPr>
        <w:tab/>
        <w:tab/>
        <w:tab/>
        <w:tab/>
        <w:t>c/o Wilmington Trust Company</w:t>
      </w:r>
    </w:p>
    <w:p>
      <w:pPr>
        <w:pStyle w:val="Normal"/>
        <w:widowControl/>
        <w:ind w:hanging="720" w:start="720" w:end="0"/>
        <w:jc w:val="both"/>
        <w:rPr>
          <w:rFonts w:ascii="Univers;Arial" w:hAnsi="Univers;Arial" w:cs="Univers;Arial"/>
          <w:sz w:val="22"/>
        </w:rPr>
      </w:pPr>
      <w:r>
        <w:rPr>
          <w:rFonts w:cs="Univers;Arial" w:ascii="Univers;Arial" w:hAnsi="Univers;Arial"/>
          <w:sz w:val="22"/>
        </w:rPr>
        <w:tab/>
        <w:tab/>
        <w:tab/>
        <w:tab/>
        <w:t>Rodney Square North</w:t>
      </w:r>
    </w:p>
    <w:p>
      <w:pPr>
        <w:pStyle w:val="Normal"/>
        <w:widowControl/>
        <w:ind w:hanging="720" w:start="720" w:end="0"/>
        <w:jc w:val="both"/>
        <w:rPr>
          <w:rFonts w:ascii="Univers;Arial" w:hAnsi="Univers;Arial" w:cs="Univers;Arial"/>
          <w:sz w:val="22"/>
        </w:rPr>
      </w:pPr>
      <w:r>
        <w:rPr>
          <w:rFonts w:cs="Univers;Arial" w:ascii="Univers;Arial" w:hAnsi="Univers;Arial"/>
          <w:sz w:val="22"/>
        </w:rPr>
        <w:tab/>
        <w:tab/>
        <w:tab/>
        <w:tab/>
        <w:t>1100 Market Street</w:t>
      </w:r>
    </w:p>
    <w:p>
      <w:pPr>
        <w:pStyle w:val="Normal"/>
        <w:widowControl/>
        <w:ind w:hanging="720" w:start="720" w:end="0"/>
        <w:jc w:val="both"/>
        <w:rPr>
          <w:rFonts w:ascii="Univers;Arial" w:hAnsi="Univers;Arial" w:cs="Univers;Arial"/>
          <w:sz w:val="22"/>
        </w:rPr>
      </w:pPr>
      <w:r>
        <w:rPr>
          <w:rFonts w:cs="Univers;Arial" w:ascii="Univers;Arial" w:hAnsi="Univers;Arial"/>
          <w:sz w:val="22"/>
        </w:rPr>
        <w:tab/>
        <w:tab/>
        <w:tab/>
        <w:tab/>
        <w:t>Wilmington, Delaware 19890</w:t>
      </w:r>
    </w:p>
    <w:p>
      <w:pPr>
        <w:pStyle w:val="Normal"/>
        <w:widowControl/>
        <w:ind w:hanging="720" w:start="720" w:end="0"/>
        <w:jc w:val="both"/>
        <w:rPr>
          <w:rFonts w:ascii="Univers;Arial" w:hAnsi="Univers;Arial" w:cs="Univers;Arial"/>
          <w:sz w:val="22"/>
        </w:rPr>
      </w:pPr>
      <w:r>
        <w:rPr>
          <w:rFonts w:cs="Univers;Arial" w:ascii="Univers;Arial" w:hAnsi="Univers;Arial"/>
          <w:sz w:val="22"/>
        </w:rPr>
        <w:tab/>
        <w:tab/>
        <w:tab/>
        <w:tab/>
        <w:t>Attn: Corporate Trust Administration</w:t>
      </w:r>
    </w:p>
    <w:p>
      <w:pPr>
        <w:pStyle w:val="Normal"/>
        <w:widowControl/>
        <w:ind w:hanging="720" w:start="720" w:end="0"/>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rFonts w:ascii="Univers;Arial" w:hAnsi="Univers;Arial" w:cs="Univers;Arial"/>
          <w:sz w:val="22"/>
        </w:rPr>
      </w:pPr>
      <w:r>
        <w:rPr>
          <w:rFonts w:cs="Univers;Arial" w:ascii="Univers;Arial" w:hAnsi="Univers;Arial"/>
          <w:sz w:val="22"/>
        </w:rPr>
        <w:t>5.</w:t>
        <w:tab/>
        <w:t>The definition of Agent shall be changed to mean “Enron North America Corp.” with the following address:</w:t>
      </w:r>
    </w:p>
    <w:p>
      <w:pPr>
        <w:pStyle w:val="Normal"/>
        <w:widowControl/>
        <w:ind w:hanging="720" w:start="720" w:end="0"/>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rFonts w:ascii="Univers;Arial" w:hAnsi="Univers;Arial" w:cs="Univers;Arial"/>
          <w:sz w:val="22"/>
        </w:rPr>
      </w:pPr>
      <w:r>
        <w:rPr>
          <w:rFonts w:cs="Univers;Arial" w:ascii="Univers;Arial" w:hAnsi="Univers;Arial"/>
          <w:sz w:val="22"/>
        </w:rPr>
        <w:tab/>
        <w:tab/>
        <w:tab/>
        <w:tab/>
        <w:t>Enron North America Corp.</w:t>
      </w:r>
    </w:p>
    <w:p>
      <w:pPr>
        <w:pStyle w:val="Normal"/>
        <w:widowControl/>
        <w:ind w:hanging="720" w:start="720" w:end="0"/>
        <w:jc w:val="both"/>
        <w:rPr>
          <w:rFonts w:ascii="Univers;Arial" w:hAnsi="Univers;Arial" w:cs="Univers;Arial"/>
          <w:sz w:val="22"/>
        </w:rPr>
      </w:pPr>
      <w:r>
        <w:rPr>
          <w:rFonts w:cs="Univers;Arial" w:ascii="Univers;Arial" w:hAnsi="Univers;Arial"/>
          <w:sz w:val="22"/>
        </w:rPr>
        <w:tab/>
        <w:tab/>
        <w:tab/>
        <w:tab/>
        <w:t>As Agent for E-Next Generation LLC</w:t>
      </w:r>
    </w:p>
    <w:p>
      <w:pPr>
        <w:pStyle w:val="Normal"/>
        <w:widowControl/>
        <w:ind w:hanging="720" w:start="720" w:end="0"/>
        <w:jc w:val="both"/>
        <w:rPr>
          <w:rFonts w:ascii="Univers;Arial" w:hAnsi="Univers;Arial" w:cs="Univers;Arial"/>
          <w:sz w:val="22"/>
        </w:rPr>
      </w:pPr>
      <w:r>
        <w:rPr>
          <w:rFonts w:cs="Univers;Arial" w:ascii="Univers;Arial" w:hAnsi="Univers;Arial"/>
          <w:sz w:val="22"/>
        </w:rPr>
        <w:tab/>
        <w:tab/>
        <w:tab/>
        <w:tab/>
        <w:t>1400 Smith Street</w:t>
      </w:r>
    </w:p>
    <w:p>
      <w:pPr>
        <w:pStyle w:val="Normal"/>
        <w:widowControl/>
        <w:ind w:hanging="720" w:start="720" w:end="0"/>
        <w:jc w:val="both"/>
        <w:rPr>
          <w:rFonts w:ascii="Univers;Arial" w:hAnsi="Univers;Arial" w:cs="Univers;Arial"/>
          <w:sz w:val="22"/>
        </w:rPr>
      </w:pPr>
      <w:r>
        <w:rPr>
          <w:rFonts w:cs="Univers;Arial" w:ascii="Univers;Arial" w:hAnsi="Univers;Arial"/>
          <w:sz w:val="22"/>
        </w:rPr>
        <w:tab/>
        <w:tab/>
        <w:tab/>
        <w:tab/>
        <w:t>Houston, Texas 77002</w:t>
      </w:r>
    </w:p>
    <w:p>
      <w:pPr>
        <w:pStyle w:val="Normal"/>
        <w:widowControl/>
        <w:ind w:hanging="720" w:start="720" w:end="0"/>
        <w:jc w:val="both"/>
        <w:rPr>
          <w:rFonts w:ascii="Univers;Arial" w:hAnsi="Univers;Arial" w:cs="Univers;Arial"/>
          <w:sz w:val="22"/>
        </w:rPr>
      </w:pPr>
      <w:r>
        <w:rPr>
          <w:rFonts w:cs="Univers;Arial" w:ascii="Univers;Arial" w:hAnsi="Univers;Arial"/>
          <w:sz w:val="22"/>
        </w:rPr>
        <w:tab/>
        <w:tab/>
        <w:tab/>
        <w:tab/>
        <w:t>Attn: Jody Pierce</w:t>
      </w:r>
    </w:p>
    <w:p>
      <w:pPr>
        <w:pStyle w:val="Normal"/>
        <w:widowControl/>
        <w:ind w:hanging="720" w:start="720" w:end="0"/>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rFonts w:ascii="Univers;Arial" w:hAnsi="Univers;Arial" w:cs="Univers;Arial"/>
          <w:sz w:val="22"/>
        </w:rPr>
      </w:pPr>
      <w:r>
        <w:rPr>
          <w:rFonts w:cs="Univers;Arial" w:ascii="Univers;Arial" w:hAnsi="Univers;Arial"/>
          <w:sz w:val="22"/>
        </w:rPr>
      </w:r>
    </w:p>
    <w:p>
      <w:pPr>
        <w:pStyle w:val="Heading1"/>
        <w:ind w:hanging="0" w:start="0"/>
        <w:rPr/>
      </w:pPr>
      <w:r>
        <w:rPr/>
        <w:t>PART II COST</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t>Revised Purchase Amount: The lump sum amount added to the Purchase Amount by this Change Order is Nine Hundred Seventy-Eight Thousand Dollars ($978,000.00).  Summary of the Purchase Amount through this Change Order Number 1 is as follows:</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tabs>
          <w:tab w:val="clear" w:pos="720"/>
          <w:tab w:val="left" w:pos="-1440" w:leader="none"/>
        </w:tabs>
        <w:ind w:hanging="5760" w:start="7200" w:end="0"/>
        <w:jc w:val="both"/>
        <w:rPr>
          <w:rFonts w:ascii="Univers;Arial" w:hAnsi="Univers;Arial" w:cs="Univers;Arial"/>
          <w:sz w:val="22"/>
        </w:rPr>
      </w:pPr>
      <w:r>
        <w:rPr>
          <w:rFonts w:cs="Univers;Arial" w:ascii="Univers;Arial" w:hAnsi="Univers;Arial"/>
          <w:sz w:val="22"/>
        </w:rPr>
        <w:t>Original Purchase Amount</w:t>
        <w:tab/>
        <w:tab/>
        <w:tab/>
        <w:tab/>
        <w:tab/>
        <w:t>USD 37,656,200</w:t>
      </w:r>
    </w:p>
    <w:p>
      <w:pPr>
        <w:pStyle w:val="Normal"/>
        <w:widowControl/>
        <w:tabs>
          <w:tab w:val="clear" w:pos="720"/>
          <w:tab w:val="left" w:pos="-1440" w:leader="none"/>
        </w:tabs>
        <w:ind w:hanging="5760" w:start="7200" w:end="0"/>
        <w:jc w:val="both"/>
        <w:rPr>
          <w:rFonts w:ascii="Univers;Arial" w:hAnsi="Univers;Arial" w:cs="Univers;Arial"/>
          <w:sz w:val="22"/>
        </w:rPr>
      </w:pPr>
      <w:r>
        <w:rPr>
          <w:rFonts w:cs="Univers;Arial" w:ascii="Univers;Arial" w:hAnsi="Univers;Arial"/>
          <w:sz w:val="22"/>
        </w:rPr>
        <w:t>Purchase Amount as of this Change Order 1</w:t>
        <w:tab/>
        <w:tab/>
        <w:t>USD 38,634,200</w:t>
      </w:r>
    </w:p>
    <w:p>
      <w:pPr>
        <w:pStyle w:val="Normal"/>
        <w:widowControl/>
        <w:tabs>
          <w:tab w:val="clear" w:pos="720"/>
          <w:tab w:val="left" w:pos="-1440" w:leader="none"/>
        </w:tabs>
        <w:ind w:hanging="5040" w:start="6480" w:end="0"/>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tab/>
      </w:r>
      <w:r>
        <w:rPr>
          <w:rFonts w:cs="Univers;Arial" w:ascii="Univers;Arial" w:hAnsi="Univers;Arial"/>
          <w:b/>
          <w:sz w:val="22"/>
        </w:rPr>
        <w:t>PART III TERMS AND CONDITIONS</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rFonts w:ascii="Univers;Arial" w:hAnsi="Univers;Arial" w:cs="Univers;Arial"/>
          <w:sz w:val="22"/>
        </w:rPr>
      </w:pPr>
      <w:r>
        <w:rPr>
          <w:rFonts w:cs="Univers;Arial" w:ascii="Univers;Arial" w:hAnsi="Univers;Arial"/>
          <w:sz w:val="22"/>
        </w:rPr>
        <w:t>1.</w:t>
        <w:tab/>
        <w:t xml:space="preserve">The terms and conditions of this Change Order are as set forth in the Agreement except as amended pursuant to the terms of this Change Order No.1  </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numPr>
          <w:ilvl w:val="0"/>
          <w:numId w:val="3"/>
        </w:numPr>
        <w:jc w:val="both"/>
        <w:rPr>
          <w:rFonts w:ascii="Univers;Arial" w:hAnsi="Univers;Arial" w:cs="Univers;Arial"/>
          <w:sz w:val="22"/>
        </w:rPr>
      </w:pPr>
      <w:r>
        <w:rPr>
          <w:rFonts w:cs="Univers;Arial" w:ascii="Univers;Arial" w:hAnsi="Univers;Arial"/>
          <w:sz w:val="22"/>
        </w:rPr>
        <w:t>The following provisions are added at the end of Section 14.1.2, Warranty Clarification, of the Agreement:</w:t>
      </w:r>
    </w:p>
    <w:p>
      <w:pPr>
        <w:pStyle w:val="Normal"/>
        <w:widowControl/>
        <w:ind w:start="720" w:end="0"/>
        <w:jc w:val="both"/>
        <w:rPr>
          <w:rFonts w:ascii="Univers;Arial" w:hAnsi="Univers;Arial" w:cs="Univers;Arial"/>
          <w:sz w:val="22"/>
        </w:rPr>
      </w:pPr>
      <w:r>
        <w:rPr>
          <w:rFonts w:cs="Univers;Arial" w:ascii="Univers;Arial" w:hAnsi="Univers;Arial"/>
          <w:sz w:val="22"/>
        </w:rPr>
      </w:r>
    </w:p>
    <w:p>
      <w:pPr>
        <w:pStyle w:val="BodyTextIndent"/>
        <w:rPr/>
      </w:pPr>
      <w:r>
        <w:rPr/>
        <w:t>Seller’s performance guarantee is based on the contractually supplied Equipment without the addition of an inlet chiller system(s) supplied and installed by Purchaser, except to the extent that Seller agrees to a modified performance guarantee with an inlet chiller system that Purchaser, or Purchaser’s contractor, has installed but which is not in operation.  Seller does not guarantee the use or performance of any equipment, materials, or systems supplied by others.</w:t>
      </w:r>
    </w:p>
    <w:p>
      <w:pPr>
        <w:pStyle w:val="Normal"/>
        <w:rPr>
          <w:rFonts w:ascii="Univers;Arial" w:hAnsi="Univers;Arial" w:cs="Univers;Arial"/>
          <w:color w:val="000000"/>
          <w:sz w:val="22"/>
        </w:rPr>
      </w:pPr>
      <w:r>
        <w:rPr>
          <w:rFonts w:cs="Univers;Arial" w:ascii="Univers;Arial" w:hAnsi="Univers;Arial"/>
          <w:color w:val="000000"/>
          <w:sz w:val="22"/>
        </w:rPr>
      </w:r>
    </w:p>
    <w:p>
      <w:pPr>
        <w:pStyle w:val="BodyText"/>
        <w:ind w:start="720" w:end="0"/>
        <w:rPr>
          <w:rFonts w:ascii="Univers;Arial" w:hAnsi="Univers;Arial" w:cs="Univers;Arial"/>
          <w:sz w:val="22"/>
        </w:rPr>
      </w:pPr>
      <w:r>
        <w:rPr>
          <w:rFonts w:cs="Univers;Arial" w:ascii="Univers;Arial" w:hAnsi="Univers;Arial"/>
          <w:sz w:val="22"/>
        </w:rPr>
        <w:t>Seller shall have no obligation for any faults, defects, and/or damage to the Equipment which are caused by, or arise from, the operation or installation of inlet chiller system(s),  or their use in an application for which the Equipment is not designed.</w:t>
      </w:r>
    </w:p>
    <w:p>
      <w:pPr>
        <w:pStyle w:val="BodyText"/>
        <w:ind w:start="720" w:end="0"/>
        <w:rPr>
          <w:rFonts w:ascii="Univers;Arial" w:hAnsi="Univers;Arial" w:cs="Univers;Arial"/>
          <w:sz w:val="22"/>
        </w:rPr>
      </w:pPr>
      <w:r>
        <w:rPr>
          <w:rFonts w:cs="Univers;Arial" w:ascii="Univers;Arial" w:hAnsi="Univers;Arial"/>
          <w:sz w:val="22"/>
        </w:rPr>
      </w:r>
    </w:p>
    <w:p>
      <w:pPr>
        <w:pStyle w:val="BodyText"/>
        <w:ind w:start="720" w:end="0"/>
        <w:rPr>
          <w:rFonts w:ascii="Univers;Arial" w:hAnsi="Univers;Arial" w:cs="Univers;Arial"/>
          <w:sz w:val="22"/>
        </w:rPr>
      </w:pPr>
      <w:r>
        <w:rPr>
          <w:rFonts w:cs="Univers;Arial" w:ascii="Univers;Arial" w:hAnsi="Univers;Arial"/>
          <w:sz w:val="22"/>
        </w:rPr>
        <w:t>In particular, Seller does not warrant against damage to the gas turbine compressor or other Unit components resulting from corrosion particles, slag, or grinding dust generated by installation or maintenance of the Inlet Chiller System coils or other components or caused by Purchaser’s failure to restore the interior coating of the Inlet Filter House after the coils or other compenents are installed.</w:t>
      </w:r>
    </w:p>
    <w:p>
      <w:pPr>
        <w:pStyle w:val="Normal"/>
        <w:rPr>
          <w:rFonts w:ascii="Univers;Arial" w:hAnsi="Univers;Arial" w:cs="Univers;Arial"/>
          <w:color w:val="000000"/>
          <w:sz w:val="22"/>
        </w:rPr>
      </w:pPr>
      <w:r>
        <w:rPr>
          <w:rFonts w:cs="Univers;Arial" w:ascii="Univers;Arial" w:hAnsi="Univers;Arial"/>
          <w:color w:val="000000"/>
          <w:sz w:val="22"/>
        </w:rPr>
      </w:r>
    </w:p>
    <w:p>
      <w:pPr>
        <w:pStyle w:val="BodyTextIndent3"/>
        <w:ind w:hanging="0" w:start="720" w:end="0"/>
        <w:rPr/>
      </w:pPr>
      <w:r>
        <w:rPr/>
        <w:t>Notwithstanding the foregoing, Seller’s warranties are further conditioned upon any inlet chiller system(s) being installed after the Equipment has achieved Final Acceptance, or as agreed to by Seller.</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numPr>
          <w:ilvl w:val="0"/>
          <w:numId w:val="3"/>
        </w:numPr>
        <w:jc w:val="both"/>
        <w:rPr>
          <w:rFonts w:ascii="Univers;Arial" w:hAnsi="Univers;Arial" w:cs="Univers;Arial"/>
          <w:sz w:val="22"/>
        </w:rPr>
      </w:pPr>
      <w:r>
        <w:rPr>
          <w:rFonts w:cs="Univers;Arial" w:ascii="Univers;Arial" w:hAnsi="Univers;Arial"/>
          <w:sz w:val="22"/>
        </w:rPr>
        <w:t>The effective date of this Change Order Number 1 shall be July 21, 2000.</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rFonts w:ascii="Univers;Arial" w:hAnsi="Univers;Arial" w:cs="Univers;Arial"/>
          <w:sz w:val="22"/>
        </w:rPr>
      </w:pPr>
      <w:r>
        <w:rPr>
          <w:rFonts w:cs="Univers;Arial" w:ascii="Univers;Arial" w:hAnsi="Univers;Arial"/>
          <w:sz w:val="22"/>
        </w:rPr>
        <w:t>4.</w:t>
        <w:tab/>
        <w:t>All terms and conditions of the Agreement not changed by this Change Order No. 1 remain in full force and effect.</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t>4.</w:t>
        <w:tab/>
        <w:t>Agreed and Accepted:</w:t>
      </w:r>
    </w:p>
    <w:p>
      <w:pPr>
        <w:pStyle w:val="Normal"/>
        <w:widowControl/>
        <w:jc w:val="both"/>
        <w:rPr>
          <w:rFonts w:ascii="Univers;Arial" w:hAnsi="Univers;Arial" w:cs="Univers;Arial"/>
          <w:sz w:val="22"/>
        </w:rPr>
      </w:pPr>
      <w:r>
        <w:rPr>
          <w:rFonts w:cs="Univers;Arial" w:ascii="Univers;Arial" w:hAnsi="Univers;Arial"/>
          <w:sz w:val="22"/>
        </w:rPr>
      </w:r>
    </w:p>
    <w:p>
      <w:pPr>
        <w:pStyle w:val="Heading2"/>
        <w:ind w:hanging="0" w:start="0"/>
        <w:rPr>
          <w:rFonts w:ascii="Univers;Arial" w:hAnsi="Univers;Arial" w:cs="Univers;Arial"/>
          <w:sz w:val="22"/>
        </w:rPr>
      </w:pPr>
      <w:r>
        <w:rPr>
          <w:rFonts w:cs="Univers;Arial"/>
          <w:sz w:val="22"/>
        </w:rPr>
      </w:r>
    </w:p>
    <w:p>
      <w:pPr>
        <w:pStyle w:val="Heading2"/>
        <w:ind w:hanging="0" w:start="0"/>
        <w:rPr/>
      </w:pPr>
      <w:r>
        <w:rPr/>
      </w:r>
    </w:p>
    <w:p>
      <w:pPr>
        <w:pStyle w:val="Heading2"/>
        <w:ind w:hanging="0" w:start="0"/>
        <w:rPr/>
      </w:pPr>
      <w:r>
        <w:rPr/>
        <w:t>Enron North America Corp.</w:t>
      </w:r>
    </w:p>
    <w:p>
      <w:pPr>
        <w:pStyle w:val="Normal"/>
        <w:widowControl/>
        <w:jc w:val="both"/>
        <w:rPr>
          <w:rFonts w:ascii="Univers;Arial" w:hAnsi="Univers;Arial" w:cs="Univers;Arial"/>
          <w:b/>
          <w:sz w:val="22"/>
        </w:rPr>
      </w:pPr>
      <w:r>
        <w:rPr>
          <w:rFonts w:cs="Univers;Arial" w:ascii="Univers;Arial" w:hAnsi="Univers;Arial"/>
          <w:b/>
          <w:sz w:val="22"/>
        </w:rPr>
        <w:t>As Agent for E-Next Generation LLC</w:t>
      </w:r>
    </w:p>
    <w:p>
      <w:pPr>
        <w:pStyle w:val="Normal"/>
        <w:widowControl/>
        <w:jc w:val="both"/>
        <w:rPr>
          <w:rFonts w:ascii="Univers;Arial" w:hAnsi="Univers;Arial" w:cs="Univers;Arial"/>
          <w:sz w:val="22"/>
        </w:rPr>
      </w:pPr>
      <w:r>
        <w:rPr>
          <w:rFonts w:cs="Univers;Arial" w:ascii="Univers;Arial" w:hAnsi="Univers;Arial"/>
          <w:sz w:val="22"/>
        </w:rPr>
        <w:t>as Purchaser</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pPr>
      <w:r>
        <w:rPr>
          <w:rFonts w:cs="Univers;Arial" w:ascii="Univers;Arial" w:hAnsi="Univers;Arial"/>
          <w:sz w:val="22"/>
        </w:rPr>
        <w:t>By:</w:t>
        <w:tab/>
      </w:r>
      <w:r>
        <w:rPr>
          <w:rFonts w:cs="Univers;Arial" w:ascii="Univers;Arial" w:hAnsi="Univers;Arial"/>
          <w:sz w:val="22"/>
          <w:u w:val="single"/>
        </w:rPr>
        <w:t xml:space="preserve">                                                </w:t>
      </w:r>
    </w:p>
    <w:p>
      <w:pPr>
        <w:pStyle w:val="Normal"/>
        <w:widowControl/>
        <w:tabs>
          <w:tab w:val="clear" w:pos="720"/>
          <w:tab w:val="left" w:pos="-1440" w:leader="none"/>
        </w:tabs>
        <w:ind w:hanging="5040" w:start="5040" w:end="0"/>
        <w:jc w:val="both"/>
        <w:rPr>
          <w:rFonts w:ascii="Univers;Arial" w:hAnsi="Univers;Arial" w:cs="Univers;Arial"/>
          <w:sz w:val="22"/>
          <w:u w:val="single"/>
        </w:rPr>
      </w:pPr>
      <w:r>
        <w:rPr>
          <w:rFonts w:cs="Univers;Arial" w:ascii="Univers;Arial" w:hAnsi="Univers;Arial"/>
          <w:sz w:val="22"/>
          <w:u w:val="single"/>
        </w:rPr>
      </w:r>
    </w:p>
    <w:p>
      <w:pPr>
        <w:pStyle w:val="Normal"/>
        <w:widowControl/>
        <w:tabs>
          <w:tab w:val="clear" w:pos="720"/>
          <w:tab w:val="left" w:pos="-1440" w:leader="none"/>
        </w:tabs>
        <w:ind w:hanging="5040" w:start="5040" w:end="0"/>
        <w:jc w:val="both"/>
        <w:rPr>
          <w:rFonts w:ascii="Univers;Arial" w:hAnsi="Univers;Arial" w:cs="Univers;Arial"/>
          <w:sz w:val="22"/>
        </w:rPr>
      </w:pPr>
      <w:r>
        <w:rPr>
          <w:rFonts w:cs="Univers;Arial" w:ascii="Univers;Arial" w:hAnsi="Univers;Arial"/>
          <w:sz w:val="22"/>
        </w:rPr>
        <w:tab/>
      </w:r>
    </w:p>
    <w:p>
      <w:pPr>
        <w:pStyle w:val="Normal"/>
        <w:widowControl/>
        <w:tabs>
          <w:tab w:val="clear" w:pos="720"/>
          <w:tab w:val="left" w:pos="-1440" w:leader="none"/>
        </w:tabs>
        <w:ind w:hanging="5040" w:start="5040" w:end="0"/>
        <w:jc w:val="both"/>
        <w:rPr>
          <w:rFonts w:ascii="Univers;Arial" w:hAnsi="Univers;Arial" w:cs="Univers;Arial"/>
          <w:sz w:val="22"/>
        </w:rPr>
      </w:pPr>
      <w:r>
        <w:rPr>
          <w:rFonts w:cs="Univers;Arial" w:ascii="Univers;Arial" w:hAnsi="Univers;Arial"/>
          <w:sz w:val="22"/>
        </w:rPr>
        <w:t>Title:   Managing Director</w:t>
        <w:tab/>
        <w:tab/>
        <w:tab/>
        <w:tab/>
        <w:t>Date:</w:t>
        <w:tab/>
      </w:r>
      <w:r>
        <w:rPr>
          <w:rFonts w:cs="Univers;Arial" w:ascii="Univers;Arial" w:hAnsi="Univers;Arial"/>
          <w:sz w:val="22"/>
          <w:u w:val="single"/>
        </w:rPr>
        <w:t xml:space="preserve">                                                  </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t>and</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pPr>
      <w:r>
        <w:rPr>
          <w:rFonts w:cs="Univers;Arial" w:ascii="Univers;Arial" w:hAnsi="Univers;Arial"/>
          <w:b/>
          <w:sz w:val="22"/>
        </w:rPr>
        <w:t>General Electric Company</w:t>
      </w:r>
      <w:r>
        <w:rPr>
          <w:rFonts w:cs="Univers;Arial" w:ascii="Univers;Arial" w:hAnsi="Univers;Arial"/>
          <w:sz w:val="22"/>
        </w:rPr>
        <w:t xml:space="preserve"> </w:t>
      </w:r>
    </w:p>
    <w:p>
      <w:pPr>
        <w:pStyle w:val="Normal"/>
        <w:widowControl/>
        <w:jc w:val="both"/>
        <w:rPr>
          <w:rFonts w:ascii="Univers;Arial" w:hAnsi="Univers;Arial" w:cs="Univers;Arial"/>
          <w:sz w:val="22"/>
        </w:rPr>
      </w:pPr>
      <w:r>
        <w:rPr>
          <w:rFonts w:cs="Univers;Arial" w:ascii="Univers;Arial" w:hAnsi="Univers;Arial"/>
          <w:sz w:val="22"/>
        </w:rPr>
        <w:t>as Seller</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t>By:</w:t>
        <w:tab/>
      </w:r>
      <w:r>
        <w:rPr>
          <w:rFonts w:cs="Univers;Arial" w:ascii="Univers;Arial" w:hAnsi="Univers;Arial"/>
          <w:sz w:val="22"/>
          <w:u w:val="single"/>
        </w:rPr>
        <w:t xml:space="preserve">                                                  </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tabs>
          <w:tab w:val="clear" w:pos="720"/>
          <w:tab w:val="left" w:pos="-1440" w:leader="none"/>
        </w:tabs>
        <w:ind w:hanging="5040" w:start="5040" w:end="0"/>
        <w:jc w:val="both"/>
        <w:rPr>
          <w:rFonts w:ascii="Univers;Arial" w:hAnsi="Univers;Arial" w:cs="Univers;Arial"/>
          <w:sz w:val="22"/>
        </w:rPr>
      </w:pPr>
      <w:r>
        <w:rPr>
          <w:rFonts w:cs="Univers;Arial" w:ascii="Univers;Arial" w:hAnsi="Univers;Arial"/>
          <w:sz w:val="22"/>
        </w:rPr>
        <w:t>Title:</w:t>
        <w:tab/>
      </w:r>
      <w:r>
        <w:rPr>
          <w:rFonts w:cs="Univers;Arial" w:ascii="Univers;Arial" w:hAnsi="Univers;Arial"/>
          <w:sz w:val="22"/>
          <w:u w:val="single"/>
        </w:rPr>
        <w:t xml:space="preserve">                                                  </w:t>
      </w:r>
      <w:r>
        <w:rPr>
          <w:rFonts w:cs="Univers;Arial" w:ascii="Univers;Arial" w:hAnsi="Univers;Arial"/>
          <w:sz w:val="22"/>
        </w:rPr>
        <w:tab/>
        <w:t>Date:</w:t>
        <w:tab/>
      </w:r>
      <w:r>
        <w:rPr>
          <w:rFonts w:cs="Univers;Arial" w:ascii="Univers;Arial" w:hAnsi="Univers;Arial"/>
          <w:sz w:val="22"/>
          <w:u w:val="single"/>
        </w:rPr>
        <w:t xml:space="preserve">                                                  </w:t>
      </w:r>
    </w:p>
    <w:p>
      <w:pPr>
        <w:sectPr>
          <w:footerReference w:type="default" r:id="rId2"/>
          <w:type w:val="nextPage"/>
          <w:pgSz w:w="12240" w:h="15840"/>
          <w:pgMar w:left="1440" w:right="1440" w:gutter="0" w:header="0" w:top="1440" w:footer="940" w:bottom="1080"/>
          <w:pgNumType w:fmt="decimal"/>
          <w:formProt w:val="false"/>
          <w:textDirection w:val="lrTb"/>
          <w:docGrid w:type="default" w:linePitch="360" w:charSpace="0"/>
        </w:sectPr>
        <w:pStyle w:val="Normal"/>
        <w:widowControl/>
        <w:tabs>
          <w:tab w:val="clear" w:pos="720"/>
          <w:tab w:val="center" w:pos="4680" w:leader="none"/>
        </w:tabs>
        <w:jc w:val="both"/>
        <w:rPr>
          <w:rFonts w:eastAsia="Courier"/>
        </w:rPr>
      </w:pPr>
      <w:r>
        <w:rPr>
          <w:rFonts w:eastAsia="Courier"/>
        </w:rPr>
        <w:t xml:space="preserve"> </w:t>
      </w:r>
    </w:p>
    <w:p>
      <w:pPr>
        <w:pStyle w:val="Heading1"/>
        <w:tabs>
          <w:tab w:val="clear" w:pos="4680"/>
          <w:tab w:val="center" w:pos="5040" w:leader="none"/>
        </w:tabs>
        <w:spacing w:lineRule="auto" w:line="300"/>
        <w:ind w:hanging="0" w:start="0"/>
        <w:rPr/>
      </w:pPr>
      <w:r>
        <w:rPr/>
        <w:t>Attachment 1 to Change Order 1</w:t>
      </w:r>
    </w:p>
    <w:p>
      <w:pPr>
        <w:pStyle w:val="Normal"/>
        <w:widowControl/>
        <w:tabs>
          <w:tab w:val="clear" w:pos="720"/>
          <w:tab w:val="center" w:pos="5040" w:leader="none"/>
        </w:tabs>
        <w:spacing w:lineRule="auto" w:line="300"/>
        <w:rPr>
          <w:rFonts w:ascii="Univers;Arial" w:hAnsi="Univers;Arial" w:cs="Univers;Arial"/>
          <w:sz w:val="22"/>
        </w:rPr>
      </w:pPr>
      <w:r>
        <w:rPr>
          <w:rFonts w:cs="Univers;Arial" w:ascii="Univers;Arial" w:hAnsi="Univers;Arial"/>
          <w:sz w:val="22"/>
        </w:rPr>
      </w:r>
    </w:p>
    <w:p>
      <w:pPr>
        <w:pStyle w:val="Normal"/>
        <w:widowControl/>
        <w:tabs>
          <w:tab w:val="clear" w:pos="720"/>
          <w:tab w:val="center" w:pos="5040" w:leader="none"/>
        </w:tabs>
        <w:spacing w:lineRule="auto" w:line="300"/>
        <w:rPr>
          <w:rFonts w:ascii="Univers;Arial" w:hAnsi="Univers;Arial" w:cs="Univers;Arial"/>
          <w:sz w:val="22"/>
        </w:rPr>
      </w:pPr>
      <w:r>
        <w:rPr>
          <w:rFonts w:cs="Univers;Arial" w:ascii="Univers;Arial" w:hAnsi="Univers;Arial"/>
          <w:sz w:val="22"/>
        </w:rPr>
        <w:t xml:space="preserve">EXHIBIT N-1  </w:t>
      </w:r>
      <w:r>
        <w:rPr>
          <w:rFonts w:cs="Univers;Arial" w:ascii="Univers;Arial" w:hAnsi="Univers;Arial"/>
          <w:sz w:val="22"/>
          <w:u w:val="single"/>
        </w:rPr>
        <w:t>PURCHASE AMOUNT RECONCILIATION Revision 1</w:t>
      </w:r>
      <w:r>
        <w:fldChar w:fldCharType="begin"/>
      </w:r>
      <w:r>
        <w:rPr/>
        <w:instrText xml:space="preserve"> TC "EXHIBIT N-1  PURCHASE AMOUNT RECONCILIATION" \l 1 </w:instrText>
      </w:r>
      <w:r>
        <w:rPr/>
        <w:fldChar w:fldCharType="separate"/>
      </w:r>
      <w:r>
        <w:rPr/>
      </w:r>
      <w:r>
        <w:rPr/>
        <w:fldChar w:fldCharType="end"/>
      </w:r>
    </w:p>
    <w:p>
      <w:pPr>
        <w:pStyle w:val="Normal"/>
        <w:widowControl/>
        <w:spacing w:lineRule="auto" w:line="300"/>
        <w:rPr>
          <w:rFonts w:ascii="Univers;Arial" w:hAnsi="Univers;Arial" w:cs="Univers;Arial"/>
          <w:sz w:val="22"/>
        </w:rPr>
      </w:pPr>
      <w:r>
        <w:rPr>
          <w:rFonts w:cs="Univers;Arial" w:ascii="Univers;Arial" w:hAnsi="Univers;Arial"/>
          <w:sz w:val="22"/>
        </w:rPr>
      </w:r>
    </w:p>
    <w:tbl>
      <w:tblPr>
        <w:tblW w:w="8910" w:type="dxa"/>
        <w:jc w:val="start"/>
        <w:tblInd w:w="-240" w:type="dxa"/>
        <w:tblLayout w:type="fixed"/>
        <w:tblCellMar>
          <w:top w:w="0" w:type="dxa"/>
          <w:start w:w="120" w:type="dxa"/>
          <w:bottom w:w="0" w:type="dxa"/>
          <w:end w:w="120" w:type="dxa"/>
        </w:tblCellMar>
      </w:tblPr>
      <w:tblGrid>
        <w:gridCol w:w="6750"/>
        <w:gridCol w:w="2160"/>
      </w:tblGrid>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b/>
                <w:sz w:val="22"/>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b/>
                <w:sz w:val="22"/>
              </w:rPr>
            </w:pPr>
            <w:r>
              <w:rPr>
                <w:rFonts w:cs="Univers;Arial" w:ascii="Univers;Arial" w:hAnsi="Univers;Arial"/>
                <w:b/>
                <w:sz w:val="22"/>
              </w:rPr>
              <w:t>U.S. Dollars</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b/>
                <w:sz w:val="22"/>
              </w:rPr>
            </w:pPr>
            <w:r>
              <w:rPr>
                <w:rFonts w:cs="Univers;Arial" w:ascii="Univers;Arial" w:hAnsi="Univers;Arial"/>
                <w:b/>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Base Price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$19,117,500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Total Base Price (for two Units)</w:t>
            </w:r>
          </w:p>
        </w:tc>
        <w:tc>
          <w:tcPr>
            <w:tcW w:w="2160"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$38,235,000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Transportation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($198,000/unit)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Export Packing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($83,400/unit)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Open Cooling Water System vs Closed</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2 Stage Static Filtration vs. Self Cleaning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Eliminate APU</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($16,000)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Open ventilated Generator vs. TEWAC Generator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65 kVA bus bracing vs 42 kVA</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Historian (1 total)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*$130,000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&lt;I&gt; to &lt;HMI&gt; $35K/HMI x 3HMIs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*$105,000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Interconnecting cables for PEECC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$67,800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Galvanized air filter support steel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$5,900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Air Filter Interior Lighting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$9,400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Peak Load Capability</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Pull out PT=s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$6,100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Bleed Heat Piping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$31,400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Generator curves on HMI</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Delete Switchgear compt (Generator Breaker), add GLAC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($325,000)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Add CT=s (5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96M Multitransducer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$13,800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27TN Relay (Stator Ground Fault)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$9,800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Didode Fault Monitor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b/>
                <w:sz w:val="22"/>
              </w:rPr>
            </w:pPr>
            <w:r>
              <w:rPr>
                <w:rFonts w:cs="Univers;Arial" w:ascii="Univers;Arial" w:hAnsi="Univers;Arial"/>
                <w:b/>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Flux Probe</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$6,900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Monitor Brush Rigging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Smoke Detector in Collector Compartment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Dual element RTD=s in gas generator path</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3-phase collector heaters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$1,300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Inlet Chiller Coil Space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$489,000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spacing w:lineRule="exact" w:line="120"/>
              <w:rPr>
                <w:rFonts w:ascii="Univers;Arial" w:hAnsi="Univers;Arial" w:cs="Univers;Arial"/>
                <w:sz w:val="22"/>
              </w:rPr>
            </w:pPr>
            <w:r>
              <w:rPr>
                <w:rFonts w:cs="Univers;Arial" w:ascii="Univers;Arial" w:hAnsi="Univers;Arial"/>
                <w:sz w:val="22"/>
              </w:rPr>
            </w:r>
          </w:p>
          <w:p>
            <w:pPr>
              <w:pStyle w:val="Normal"/>
              <w:spacing w:lineRule="exact" w:line="120"/>
              <w:rPr>
                <w:rFonts w:ascii="Univers;Arial" w:hAnsi="Univers;Arial" w:cs="Univers;Arial"/>
                <w:sz w:val="22"/>
              </w:rPr>
            </w:pPr>
            <w:r>
              <w:rPr>
                <w:rFonts w:cs="Univers;Arial" w:ascii="Univers;Arial" w:hAnsi="Univers;Arial"/>
                <w:sz w:val="22"/>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Total Price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$19,317,100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b/>
                <w:sz w:val="22"/>
              </w:rPr>
            </w:pPr>
            <w:r>
              <w:rPr>
                <w:rFonts w:cs="Univers;Arial" w:ascii="Univers;Arial" w:hAnsi="Univers;Arial"/>
                <w:b/>
                <w:sz w:val="22"/>
              </w:rPr>
              <w:t>Total (the Purchase Amount)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b/>
                <w:sz w:val="22"/>
              </w:rPr>
            </w:pPr>
            <w:r>
              <w:rPr>
                <w:rFonts w:cs="Univers;Arial" w:ascii="Univers;Arial" w:hAnsi="Univers;Arial"/>
                <w:b/>
                <w:sz w:val="22"/>
              </w:rPr>
            </w:r>
          </w:p>
          <w:p>
            <w:pPr>
              <w:pStyle w:val="Normal"/>
              <w:widowControl/>
              <w:spacing w:lineRule="auto" w:line="300" w:before="0" w:after="58"/>
              <w:jc w:val="end"/>
              <w:rPr>
                <w:rFonts w:ascii="Univers;Arial" w:hAnsi="Univers;Arial" w:cs="Univers;Arial"/>
                <w:b/>
                <w:sz w:val="22"/>
              </w:rPr>
            </w:pPr>
            <w:r>
              <w:rPr>
                <w:rFonts w:cs="Univers;Arial" w:ascii="Univers;Arial" w:hAnsi="Univers;Arial"/>
                <w:b/>
                <w:sz w:val="22"/>
              </w:rPr>
              <w:t>$38,634,200</w:t>
            </w:r>
          </w:p>
        </w:tc>
      </w:tr>
    </w:tbl>
    <w:p>
      <w:pPr>
        <w:pStyle w:val="Normal"/>
        <w:widowControl/>
        <w:spacing w:lineRule="auto" w:line="300"/>
        <w:ind w:firstLine="1440" w:end="0"/>
        <w:rPr>
          <w:rFonts w:ascii="Univers;Arial" w:hAnsi="Univers;Arial" w:cs="Univers;Arial"/>
          <w:sz w:val="22"/>
        </w:rPr>
      </w:pPr>
      <w:r>
        <w:rPr>
          <w:rFonts w:cs="Univers;Arial" w:ascii="Univers;Arial" w:hAnsi="Univers;Arial"/>
          <w:sz w:val="22"/>
        </w:rPr>
      </w:r>
    </w:p>
    <w:p>
      <w:pPr>
        <w:pStyle w:val="Normal"/>
        <w:widowControl/>
        <w:spacing w:lineRule="auto" w:line="300"/>
        <w:rPr>
          <w:rFonts w:ascii="Univers;Arial" w:hAnsi="Univers;Arial" w:cs="Univers;Arial"/>
          <w:sz w:val="22"/>
        </w:rPr>
      </w:pPr>
      <w:r>
        <w:rPr>
          <w:rFonts w:cs="Univers;Arial" w:ascii="Univers;Arial" w:hAnsi="Univers;Arial"/>
          <w:sz w:val="22"/>
        </w:rPr>
        <w:t>* The price for these items divided by two in order to arrive at a per Unit price.</w:t>
      </w:r>
    </w:p>
    <w:p>
      <w:pPr>
        <w:pStyle w:val="Normal"/>
        <w:widowControl/>
        <w:tabs>
          <w:tab w:val="left" w:pos="720" w:leader="none"/>
          <w:tab w:val="left" w:pos="1440" w:leader="none"/>
        </w:tabs>
        <w:jc w:val="both"/>
        <w:rPr>
          <w:rFonts w:ascii="Univers;Arial" w:hAnsi="Univers;Arial" w:cs="Univers;Arial"/>
          <w:sz w:val="22"/>
        </w:rPr>
      </w:pPr>
      <w:r>
        <w:rPr>
          <w:rFonts w:cs="Univers;Arial" w:ascii="Univers;Arial" w:hAnsi="Univers;Arial"/>
          <w:sz w:val="22"/>
        </w:rPr>
      </w:r>
    </w:p>
    <w:sectPr>
      <w:footerReference w:type="default" r:id="rId3"/>
      <w:footerReference w:type="first" r:id="rId4"/>
      <w:type w:val="nextPage"/>
      <w:pgSz w:w="12240" w:h="15840"/>
      <w:pgMar w:left="1440" w:right="1440" w:gutter="0" w:header="0" w:top="1440" w:footer="94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Univers">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Arial" w:hAnsi="Univers;Arial" w:cs="Univers;Arial"/>
        <w:sz w:val="17"/>
      </w:rPr>
    </w:pPr>
    <w:r>
      <w:rPr>
        <w:rFonts w:cs="Univers;Arial" w:ascii="Univers;Arial" w:hAnsi="Univers;Arial"/>
        <w:sz w:val="17"/>
      </w:rPr>
      <w:t>Contract BD-2-00 rv 7e</w:t>
    </w:r>
  </w:p>
  <w:p>
    <w:pPr>
      <w:pStyle w:val="Normal"/>
      <w:ind w:end="-90"/>
      <w:jc w:val="both"/>
      <w:rPr/>
    </w:pPr>
    <w:r>
      <w:rPr>
        <w:rFonts w:cs="Univers;Arial" w:ascii="Univers;Arial" w:hAnsi="Univers;Arial"/>
        <w:sz w:val="16"/>
      </w:rPr>
      <w:t>Change Order 1 (Rev 7)</w:t>
      <w:tab/>
      <w:tab/>
      <w:tab/>
      <w:tab/>
      <w:tab/>
      <w:tab/>
      <w:tab/>
      <w:tab/>
      <w:tab/>
      <w:tab/>
      <w:t xml:space="preserve">- </w:t>
    </w:r>
    <w:r>
      <w:rPr>
        <w:rFonts w:cs="Univers;Arial" w:ascii="Univers;Arial" w:hAnsi="Univers;Arial"/>
        <w:sz w:val="16"/>
      </w:rPr>
      <w:fldChar w:fldCharType="begin"/>
    </w:r>
    <w:r>
      <w:rPr>
        <w:sz w:val="16"/>
        <w:rFonts w:cs="Univers;Arial" w:ascii="Univers;Arial" w:hAnsi="Univers;Arial"/>
      </w:rPr>
      <w:instrText xml:space="preserve"> PAGE </w:instrText>
    </w:r>
    <w:r>
      <w:rPr>
        <w:sz w:val="16"/>
        <w:rFonts w:cs="Univers;Arial" w:ascii="Univers;Arial" w:hAnsi="Univers;Arial"/>
      </w:rPr>
      <w:fldChar w:fldCharType="separate"/>
    </w:r>
    <w:r>
      <w:rPr>
        <w:sz w:val="16"/>
        <w:rFonts w:cs="Univers;Arial" w:ascii="Univers;Arial" w:hAnsi="Univers;Arial"/>
      </w:rPr>
      <w:t>4</w:t>
    </w:r>
    <w:r>
      <w:rPr>
        <w:sz w:val="16"/>
        <w:rFonts w:cs="Univers;Arial" w:ascii="Univers;Arial" w:hAnsi="Univers;Arial"/>
      </w:rPr>
      <w:fldChar w:fldCharType="end"/>
    </w:r>
    <w:r>
      <w:rPr>
        <w:rFonts w:cs="Univers;Arial" w:ascii="Univers;Arial" w:hAnsi="Univers;Arial"/>
        <w:sz w:val="16"/>
      </w:rPr>
      <w:t xml:space="preserve"> -</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65100"/>
              <wp:effectExtent l="0" t="0" r="0" b="0"/>
              <wp:wrapTopAndBottom/>
              <wp:docPr id="1" name="Frame1"/>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rPr>
                              <w:rFonts w:ascii="Univers;Arial" w:hAnsi="Univers;Arial" w:cs="Univers;Arial"/>
                              <w:sz w:val="22"/>
                            </w:rPr>
                          </w:pPr>
                          <w:r>
                            <w:rPr>
                              <w:rFonts w:cs="Univers;Arial" w:ascii="Univers;Arial" w:hAnsi="Univers;Arial"/>
                              <w:sz w:val="22"/>
                            </w:rPr>
                            <w:tab/>
                            <w:tab/>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rPr>
                        <w:rFonts w:ascii="Univers;Arial" w:hAnsi="Univers;Arial" w:cs="Univers;Arial"/>
                        <w:sz w:val="22"/>
                      </w:rPr>
                    </w:pPr>
                    <w:r>
                      <w:rPr>
                        <w:rFonts w:cs="Univers;Arial" w:ascii="Univers;Arial" w:hAnsi="Univers;Arial"/>
                        <w:sz w:val="22"/>
                      </w:rPr>
                      <w:tab/>
                      <w:tab/>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Arial" w:hAnsi="Univers;Arial" w:cs="Univers;Arial"/>
        <w:sz w:val="17"/>
      </w:rPr>
    </w:pPr>
    <w:r>
      <w:rPr>
        <w:rFonts w:cs="Univers;Arial" w:ascii="Univers;Arial" w:hAnsi="Univers;Arial"/>
        <w:sz w:val="17"/>
      </w:rPr>
      <w:t>Contract BD-2-00 rv 7e</w:t>
    </w:r>
  </w:p>
  <w:p>
    <w:pPr>
      <w:pStyle w:val="Normal"/>
      <w:ind w:end="-90"/>
      <w:jc w:val="both"/>
      <w:rPr>
        <w:rFonts w:ascii="Univers;Arial" w:hAnsi="Univers;Arial" w:cs="Univers;Arial"/>
        <w:sz w:val="17"/>
      </w:rPr>
    </w:pPr>
    <w:r>
      <w:rPr>
        <w:rFonts w:cs="Univers;Arial" w:ascii="Univers;Arial" w:hAnsi="Univers;Arial"/>
        <w:sz w:val="17"/>
      </w:rPr>
      <w:t>CHANGE ORDER 1 (Rev-8)</w: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65100"/>
              <wp:effectExtent l="0" t="0" r="0" b="0"/>
              <wp:wrapTopAndBottom/>
              <wp:docPr id="2" name="Frame2"/>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Arial" w:hAnsi="Univers;Arial" w:cs="Univers;Arial"/>
                              <w:sz w:val="22"/>
                            </w:rPr>
                          </w:pPr>
                          <w:r>
                            <w:rPr>
                              <w:rFonts w:cs="Univers;Arial" w:ascii="Univers;Arial" w:hAnsi="Univers;Arial"/>
                              <w:sz w:val="22"/>
                            </w:rPr>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Arial" w:hAnsi="Univers;Arial" w:cs="Univers;Arial"/>
                        <w:sz w:val="22"/>
                      </w:rPr>
                    </w:pPr>
                    <w:r>
                      <w:rPr>
                        <w:rFonts w:cs="Univers;Arial" w:ascii="Univers;Arial" w:hAnsi="Univers;Arial"/>
                        <w:sz w:val="22"/>
                      </w:rPr>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2"/>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4680" w:leader="none"/>
      </w:tabs>
      <w:jc w:val="center"/>
      <w:outlineLvl w:val="0"/>
    </w:pPr>
    <w:rPr>
      <w:rFonts w:ascii="Univers;Arial" w:hAnsi="Univers;Arial" w:cs="Univers;Arial"/>
      <w:b/>
      <w:sz w:val="22"/>
    </w:rPr>
  </w:style>
  <w:style w:type="paragraph" w:styleId="Heading2">
    <w:name w:val="heading 2"/>
    <w:basedOn w:val="Normal"/>
    <w:next w:val="Normal"/>
    <w:qFormat/>
    <w:pPr>
      <w:keepNext w:val="true"/>
      <w:widowControl/>
      <w:numPr>
        <w:ilvl w:val="1"/>
        <w:numId w:val="1"/>
      </w:numPr>
      <w:jc w:val="both"/>
      <w:outlineLvl w:val="1"/>
    </w:pPr>
    <w:rPr>
      <w:rFonts w:ascii="Univers;Arial" w:hAnsi="Univers;Arial" w:cs="Univers;Arial"/>
      <w:b/>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rFonts w:ascii="Times New Roman" w:hAnsi="Times New Roman" w:cs="Times New Roman"/>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0" w:start="720" w:end="0"/>
      <w:jc w:val="both"/>
    </w:pPr>
    <w:rPr>
      <w:rFonts w:ascii="Univers;Arial" w:hAnsi="Univers;Arial" w:cs="Univers;Arial"/>
      <w:sz w:val="22"/>
    </w:rPr>
  </w:style>
  <w:style w:type="paragraph" w:styleId="BodyTextIndent2">
    <w:name w:val="Body Text Indent 2"/>
    <w:basedOn w:val="Normal"/>
    <w:qFormat/>
    <w:pPr>
      <w:widowControl/>
      <w:ind w:hanging="720" w:start="1440" w:end="0"/>
      <w:jc w:val="both"/>
    </w:pPr>
    <w:rPr>
      <w:rFonts w:ascii="Univers;Arial" w:hAnsi="Univers;Arial" w:cs="Univers;Arial"/>
      <w:sz w:val="22"/>
    </w:rPr>
  </w:style>
  <w:style w:type="paragraph" w:styleId="BodyTextIndent">
    <w:name w:val="Body Text Indent"/>
    <w:basedOn w:val="Normal"/>
    <w:pPr>
      <w:ind w:hanging="0" w:start="720" w:end="0"/>
    </w:pPr>
    <w:rPr>
      <w:rFonts w:ascii="Univers;Arial" w:hAnsi="Univers;Arial" w:cs="Univers;Arial"/>
      <w:color w:val="000000"/>
      <w:sz w:val="22"/>
    </w:rPr>
  </w:style>
  <w:style w:type="paragraph" w:styleId="BodyTextIndent3">
    <w:name w:val="Body Text Indent 3"/>
    <w:basedOn w:val="Normal"/>
    <w:qFormat/>
    <w:pPr>
      <w:ind w:firstLine="720" w:start="0" w:end="0"/>
    </w:pPr>
    <w:rPr>
      <w:rFonts w:ascii="Univers;Arial" w:hAnsi="Univers;Arial" w:cs="Univers;Arial"/>
      <w:color w:val="00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2001-04-24T19:42:00Z</dcterms:created>
  <dc:creator>Brian Barto</dc:creator>
  <dc:description/>
  <dc:language>en-CA</dc:language>
  <cp:lastModifiedBy>kmann</cp:lastModifiedBy>
  <cp:lastPrinted>2001-04-24T17:13:00Z</cp:lastPrinted>
  <dcterms:modified xsi:type="dcterms:W3CDTF">2001-04-24T19:43:00Z</dcterms:modified>
  <cp:revision>3</cp:revision>
  <dc:subject/>
  <dc:title/>
</cp:coreProperties>
</file>