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rPr>
          <w:b/>
          <w:i/>
          <w:i/>
          <w:sz w:val="24"/>
        </w:rPr>
      </w:pPr>
      <w:r>
        <w:rPr>
          <w:b/>
          <w:i/>
          <w:sz w:val="24"/>
        </w:rPr>
      </w:r>
    </w:p>
    <w:p>
      <w:pPr>
        <w:pStyle w:val="Normal"/>
        <w:rPr>
          <w:sz w:val="24"/>
        </w:rPr>
      </w:pPr>
      <w:r>
        <w:rPr>
          <w:sz w:val="24"/>
        </w:rPr>
        <w:t>Jane P. Michalek</w:t>
      </w:r>
    </w:p>
    <w:p>
      <w:pPr>
        <w:pStyle w:val="Heading1"/>
        <w:ind w:hanging="0" w:start="0"/>
        <w:rPr/>
      </w:pPr>
      <w:r>
        <w:rPr/>
        <w:t>Manager, Supply &amp; Logistics</w:t>
      </w:r>
    </w:p>
    <w:p>
      <w:pPr>
        <w:pStyle w:val="Normal"/>
        <w:rPr>
          <w:sz w:val="24"/>
        </w:rPr>
      </w:pPr>
      <w:r>
        <w:rPr>
          <w:sz w:val="24"/>
        </w:rPr>
        <w:t>Cabot LNG [       ]</w:t>
      </w:r>
    </w:p>
    <w:p>
      <w:pPr>
        <w:pStyle w:val="Normal"/>
        <w:rPr>
          <w:sz w:val="24"/>
        </w:rPr>
      </w:pPr>
      <w:r>
        <w:rPr>
          <w:sz w:val="24"/>
        </w:rPr>
      </w:r>
    </w:p>
    <w:p>
      <w:pPr>
        <w:pStyle w:val="Normal"/>
        <w:jc w:val="both"/>
        <w:rPr>
          <w:sz w:val="24"/>
        </w:rPr>
      </w:pPr>
      <w:r>
        <w:rPr>
          <w:sz w:val="24"/>
        </w:rPr>
      </w:r>
    </w:p>
    <w:p>
      <w:pPr>
        <w:pStyle w:val="Normal"/>
        <w:jc w:val="both"/>
        <w:rPr>
          <w:sz w:val="24"/>
        </w:rPr>
      </w:pPr>
      <w:r>
        <w:rPr>
          <w:sz w:val="24"/>
        </w:rPr>
        <w:t>Dear [Jane]:</w:t>
      </w:r>
    </w:p>
    <w:p>
      <w:pPr>
        <w:pStyle w:val="Normal"/>
        <w:jc w:val="both"/>
        <w:rPr>
          <w:sz w:val="24"/>
        </w:rPr>
      </w:pPr>
      <w:r>
        <w:rPr>
          <w:sz w:val="24"/>
        </w:rPr>
      </w:r>
    </w:p>
    <w:p>
      <w:pPr>
        <w:pStyle w:val="Normal"/>
        <w:jc w:val="both"/>
        <w:rPr/>
      </w:pPr>
      <w:r>
        <w:rPr>
          <w:sz w:val="24"/>
        </w:rPr>
        <w:t xml:space="preserve">We are in receipt of your letter dated July 6, 2000, regarding the delivery of LNG by the LNG carrier </w:t>
      </w:r>
      <w:r>
        <w:rPr>
          <w:i/>
          <w:sz w:val="24"/>
        </w:rPr>
        <w:t>Matthew</w:t>
      </w:r>
      <w:r>
        <w:rPr>
          <w:sz w:val="24"/>
        </w:rPr>
        <w:t xml:space="preserve"> scheduled for July 10, 2000, under the terms of the LNG Sales Contract between Cabot LNG Corporation (“Cabot”) and EcoElectrica, L.P. (“EcoElectrica”). </w:t>
      </w:r>
    </w:p>
    <w:p>
      <w:pPr>
        <w:pStyle w:val="Normal"/>
        <w:jc w:val="both"/>
        <w:rPr>
          <w:sz w:val="24"/>
        </w:rPr>
      </w:pPr>
      <w:r>
        <w:rPr>
          <w:sz w:val="24"/>
        </w:rPr>
      </w:r>
    </w:p>
    <w:p>
      <w:pPr>
        <w:pStyle w:val="BodyText"/>
        <w:jc w:val="both"/>
        <w:rPr/>
      </w:pPr>
      <w:r>
        <w:rPr/>
        <w:t xml:space="preserve">Your first observation seems to concludes [imply] that the EcoElectrica unloading facilities are presently not capable of receiving LNG in accordance with the parameters of Section 6.3 (b), and thus will increase the discharge time of the LNG carrier </w:t>
      </w:r>
      <w:r>
        <w:rPr>
          <w:i/>
        </w:rPr>
        <w:t>Matthew</w:t>
      </w:r>
      <w:r>
        <w:rPr/>
        <w:t xml:space="preserve">. As you may be aware, the operational parameters of any LNG unloading facility is a function of, among other things, the temperature of the LNG tanks. At commencement of commercial operations the LNG tanks are required to be “cooled down” (and only then can meet normal operating parameters, such as those in Section 6.3(b)). Thus, it is customary in the LNG trade that the first delivery is treated as a “cool down” delivery and, due to physical [technical] limitations, takes substantially longer than subsequent deliveries. Faced by this physical [technical] limitation, EcoElectrica does not dispute its obligation to pay demurrage, if required, pursuant to Section 6.8, but any action on part of Cabot to terminate such delivery based on third party obligations will be a violation of the LNG Sales Contract. </w:t>
      </w:r>
      <w:r>
        <w:rPr>
          <w:b/>
        </w:rPr>
        <w:t>[ UCC 2-208 – usage of trade argument optional]</w:t>
      </w:r>
    </w:p>
    <w:p>
      <w:pPr>
        <w:pStyle w:val="BodyText"/>
        <w:jc w:val="both"/>
        <w:rPr>
          <w:b/>
        </w:rPr>
      </w:pPr>
      <w:r>
        <w:rPr>
          <w:b/>
        </w:rPr>
      </w:r>
    </w:p>
    <w:p>
      <w:pPr>
        <w:pStyle w:val="BodyText"/>
        <w:jc w:val="both"/>
        <w:rPr>
          <w:b/>
        </w:rPr>
      </w:pPr>
      <w:r>
        <w:rPr>
          <w:b/>
        </w:rPr>
      </w:r>
    </w:p>
    <w:p>
      <w:pPr>
        <w:pStyle w:val="BodyText"/>
        <w:jc w:val="both"/>
        <w:rPr>
          <w:b/>
        </w:rPr>
      </w:pPr>
      <w:r>
        <w:rPr>
          <w:b/>
        </w:rPr>
      </w:r>
    </w:p>
    <w:p>
      <w:pPr>
        <w:pStyle w:val="BodyText"/>
        <w:jc w:val="both"/>
        <w:rPr/>
      </w:pPr>
      <w:r>
        <w:rPr/>
      </w:r>
    </w:p>
    <w:p>
      <w:pPr>
        <w:pStyle w:val="BodyText"/>
        <w:jc w:val="both"/>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ind w:hanging="0" w:start="0"/>
      <w:rPr/>
    </w:pPr>
    <w:r>
      <w:rPr/>
      <w:t>Arfox Draft</w:t>
    </w:r>
  </w:p>
  <w:p>
    <w:pPr>
      <w:pStyle w:val="Header"/>
      <w:jc w:val="end"/>
      <w:rPr/>
    </w:pPr>
    <w:r>
      <w:rPr>
        <w:b/>
        <w:i/>
      </w:rPr>
      <w:t>7</w:t>
    </w:r>
    <w:r>
      <w:rPr>
        <w:b/>
        <w:i/>
        <w:vertAlign w:val="superscript"/>
      </w:rPr>
      <w:t>th</w:t>
    </w:r>
    <w:r>
      <w:rPr>
        <w:b/>
        <w:i/>
      </w:rPr>
      <w:t xml:space="preserve"> July, 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end"/>
      <w:outlineLvl w:val="1"/>
    </w:pPr>
    <w:rPr>
      <w:b/>
      <w:i/>
    </w:rPr>
  </w:style>
  <w:style w:type="character" w:styleId="WW8Num1z0">
    <w:name w:val="WW8Num1z0"/>
    <w:qFormat/>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2000-07-07T19:00:00Z</dcterms:created>
  <dc:creator>LAW FIRM</dc:creator>
  <dc:description/>
  <dc:language>en-CA</dc:language>
  <cp:lastModifiedBy>LAW FIRM</cp:lastModifiedBy>
  <cp:lastPrinted>2000-07-07T17:31:00Z</cp:lastPrinted>
  <dcterms:modified xsi:type="dcterms:W3CDTF">2000-07-07T19:03:00Z</dcterms:modified>
  <cp:revision>3</cp:revision>
  <dc:subject/>
  <dc:title>Jane P</dc:title>
</cp:coreProperties>
</file>