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CONTRACT BRIEF</w:t>
      </w:r>
    </w:p>
    <w:p>
      <w:pPr>
        <w:pStyle w:val="Normal"/>
        <w:jc w:val="center"/>
        <w:rPr>
          <w:sz w:val="40"/>
        </w:rPr>
      </w:pPr>
      <w:r>
        <w:rPr>
          <w:sz w:val="40"/>
        </w:rPr>
      </w:r>
    </w:p>
    <w:p>
      <w:pPr>
        <w:pStyle w:val="Normal"/>
        <w:jc w:val="center"/>
        <w:rPr>
          <w:sz w:val="40"/>
        </w:rPr>
      </w:pPr>
      <w:r>
        <w:rPr>
          <w:sz w:val="40"/>
        </w:rPr>
      </w:r>
    </w:p>
    <w:p>
      <w:pPr>
        <w:pStyle w:val="Heading1"/>
        <w:ind w:hanging="0" w:start="0"/>
        <w:rPr/>
      </w:pPr>
      <w:r>
        <w:rPr/>
        <w:t>Contract:  96018913</w:t>
      </w:r>
    </w:p>
    <w:p>
      <w:pPr>
        <w:pStyle w:val="Normal"/>
        <w:rPr>
          <w:sz w:val="24"/>
        </w:rPr>
      </w:pPr>
      <w:r>
        <w:rPr>
          <w:sz w:val="24"/>
        </w:rPr>
      </w:r>
    </w:p>
    <w:p>
      <w:pPr>
        <w:pStyle w:val="Normal"/>
        <w:rPr>
          <w:sz w:val="24"/>
        </w:rPr>
      </w:pPr>
      <w:r>
        <w:rPr>
          <w:sz w:val="24"/>
        </w:rPr>
        <w:t>Counterparty:  Michigan Consolidated Gas Co.</w:t>
      </w:r>
    </w:p>
    <w:p>
      <w:pPr>
        <w:pStyle w:val="Normal"/>
        <w:rPr>
          <w:sz w:val="24"/>
        </w:rPr>
      </w:pPr>
      <w:r>
        <w:rPr>
          <w:sz w:val="24"/>
        </w:rPr>
      </w:r>
    </w:p>
    <w:p>
      <w:pPr>
        <w:pStyle w:val="Normal"/>
        <w:rPr>
          <w:sz w:val="24"/>
        </w:rPr>
      </w:pPr>
      <w:r>
        <w:rPr>
          <w:sz w:val="24"/>
        </w:rPr>
        <w:t>Term:  GTC 30 day written notice to cancel</w:t>
      </w:r>
    </w:p>
    <w:p>
      <w:pPr>
        <w:pStyle w:val="Normal"/>
        <w:rPr>
          <w:sz w:val="24"/>
        </w:rPr>
      </w:pPr>
      <w:r>
        <w:rPr>
          <w:sz w:val="24"/>
        </w:rPr>
      </w:r>
    </w:p>
    <w:p>
      <w:pPr>
        <w:pStyle w:val="Normal"/>
        <w:rPr>
          <w:sz w:val="24"/>
        </w:rPr>
      </w:pPr>
      <w:r>
        <w:rPr>
          <w:sz w:val="24"/>
        </w:rPr>
        <w:t>Force Majeure: excludes the availability or unavailability of alternate gas supplies or markets at same or different prices, loss, interruption, or curtailment of any services necessary to effect receipt or delivery of gas, increases or decreases due to allocation or reallocation, failure of wells or appurtenant facilities, or failure of supplier or purchaser to perform.</w:t>
      </w:r>
    </w:p>
    <w:p>
      <w:pPr>
        <w:pStyle w:val="Normal"/>
        <w:rPr>
          <w:sz w:val="24"/>
        </w:rPr>
      </w:pPr>
      <w:r>
        <w:rPr>
          <w:sz w:val="24"/>
        </w:rPr>
      </w:r>
    </w:p>
    <w:p>
      <w:pPr>
        <w:pStyle w:val="Normal"/>
        <w:rPr>
          <w:sz w:val="24"/>
        </w:rPr>
      </w:pPr>
      <w:r>
        <w:rPr>
          <w:sz w:val="24"/>
        </w:rPr>
        <w:t>Default Remedy: Transportation adjusted replacement cost if a detriment to non-causing party.</w:t>
      </w:r>
    </w:p>
    <w:p>
      <w:pPr>
        <w:pStyle w:val="Normal"/>
        <w:rPr>
          <w:sz w:val="24"/>
        </w:rPr>
      </w:pPr>
      <w:r>
        <w:rPr>
          <w:sz w:val="24"/>
        </w:rPr>
      </w:r>
    </w:p>
    <w:p>
      <w:pPr>
        <w:pStyle w:val="Normal"/>
        <w:rPr>
          <w:sz w:val="24"/>
        </w:rPr>
      </w:pPr>
      <w:r>
        <w:rPr>
          <w:sz w:val="24"/>
        </w:rPr>
        <w:t>Nov-Mar:  Sale 11,000 MMBtu per day ANR SE @ $2.295</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CONTRACT BRIEF</w:t>
      </w:r>
    </w:p>
    <w:p>
      <w:pPr>
        <w:pStyle w:val="Normal"/>
        <w:jc w:val="center"/>
        <w:rPr>
          <w:sz w:val="36"/>
        </w:rPr>
      </w:pPr>
      <w:r>
        <w:rPr>
          <w:sz w:val="36"/>
        </w:rPr>
      </w:r>
    </w:p>
    <w:p>
      <w:pPr>
        <w:pStyle w:val="Normal"/>
        <w:jc w:val="center"/>
        <w:rPr>
          <w:sz w:val="36"/>
        </w:rPr>
      </w:pPr>
      <w:r>
        <w:rPr>
          <w:sz w:val="36"/>
        </w:rPr>
      </w:r>
    </w:p>
    <w:p>
      <w:pPr>
        <w:pStyle w:val="Heading1"/>
        <w:ind w:hanging="0" w:start="0"/>
        <w:rPr/>
      </w:pPr>
      <w:r>
        <w:rPr/>
        <w:t xml:space="preserve">Contract:  Sales #96001636, </w:t>
      </w:r>
    </w:p>
    <w:p>
      <w:pPr>
        <w:pStyle w:val="Normal"/>
        <w:rPr>
          <w:sz w:val="24"/>
        </w:rPr>
      </w:pPr>
      <w:r>
        <w:rPr>
          <w:sz w:val="24"/>
        </w:rPr>
      </w:r>
    </w:p>
    <w:p>
      <w:pPr>
        <w:pStyle w:val="Normal"/>
        <w:rPr>
          <w:sz w:val="24"/>
        </w:rPr>
      </w:pPr>
      <w:r>
        <w:rPr>
          <w:sz w:val="24"/>
        </w:rPr>
        <w:t>Counterparty:  Midland Cogen Ventures</w:t>
      </w:r>
    </w:p>
    <w:p>
      <w:pPr>
        <w:pStyle w:val="Normal"/>
        <w:ind w:start="1440" w:end="0"/>
        <w:rPr>
          <w:sz w:val="24"/>
        </w:rPr>
      </w:pPr>
      <w:r>
        <w:rPr>
          <w:sz w:val="24"/>
        </w:rPr>
        <w:t>Contract originally owned by Union Pacific Fuels-assigned to Enron Capital and trade Resources May 7, 1996</w:t>
      </w:r>
    </w:p>
    <w:p>
      <w:pPr>
        <w:pStyle w:val="Normal"/>
        <w:ind w:start="1440" w:end="0"/>
        <w:rPr>
          <w:sz w:val="24"/>
        </w:rPr>
      </w:pPr>
      <w:r>
        <w:rPr>
          <w:sz w:val="24"/>
        </w:rPr>
      </w:r>
    </w:p>
    <w:p>
      <w:pPr>
        <w:pStyle w:val="Normal"/>
        <w:rPr>
          <w:sz w:val="24"/>
        </w:rPr>
      </w:pPr>
      <w:r>
        <w:rPr>
          <w:sz w:val="24"/>
        </w:rPr>
        <w:t>Term:  Through September 2006</w:t>
      </w:r>
    </w:p>
    <w:p>
      <w:pPr>
        <w:pStyle w:val="Normal"/>
        <w:rPr>
          <w:sz w:val="24"/>
        </w:rPr>
      </w:pPr>
      <w:r>
        <w:rPr>
          <w:sz w:val="24"/>
        </w:rPr>
      </w:r>
    </w:p>
    <w:p>
      <w:pPr>
        <w:pStyle w:val="Normal"/>
        <w:rPr>
          <w:sz w:val="24"/>
        </w:rPr>
      </w:pPr>
      <w:r>
        <w:rPr>
          <w:sz w:val="24"/>
        </w:rPr>
        <w:t>Delivery:  Unless agreed upon, split between Trunkline South Texas and Louisiana-6,000</w:t>
      </w:r>
    </w:p>
    <w:p>
      <w:pPr>
        <w:pStyle w:val="Normal"/>
        <w:rPr>
          <w:sz w:val="24"/>
        </w:rPr>
      </w:pPr>
      <w:r>
        <w:rPr>
          <w:sz w:val="24"/>
        </w:rPr>
        <w:t xml:space="preserve">                 </w:t>
      </w:r>
      <w:r>
        <w:rPr>
          <w:sz w:val="24"/>
        </w:rPr>
        <w:t>MMBtu per day.</w:t>
      </w:r>
    </w:p>
    <w:p>
      <w:pPr>
        <w:pStyle w:val="Normal"/>
        <w:rPr>
          <w:sz w:val="24"/>
        </w:rPr>
      </w:pPr>
      <w:r>
        <w:rPr>
          <w:sz w:val="24"/>
        </w:rPr>
        <w:tab/>
        <w:t xml:space="preserve">     ANR Louisiana – 4,000 MMBtu per day</w:t>
      </w:r>
    </w:p>
    <w:p>
      <w:pPr>
        <w:pStyle w:val="Normal"/>
        <w:rPr>
          <w:sz w:val="24"/>
        </w:rPr>
      </w:pPr>
      <w:r>
        <w:rPr>
          <w:sz w:val="24"/>
        </w:rPr>
        <w:tab/>
        <w:t xml:space="preserve">     Panhandle field zone – 5,000 MMBtu per day</w:t>
      </w:r>
    </w:p>
    <w:p>
      <w:pPr>
        <w:pStyle w:val="Normal"/>
        <w:rPr>
          <w:sz w:val="24"/>
        </w:rPr>
      </w:pPr>
      <w:r>
        <w:rPr>
          <w:sz w:val="24"/>
        </w:rPr>
      </w:r>
    </w:p>
    <w:p>
      <w:pPr>
        <w:pStyle w:val="Normal"/>
        <w:rPr>
          <w:sz w:val="24"/>
        </w:rPr>
      </w:pPr>
      <w:r>
        <w:rPr>
          <w:sz w:val="24"/>
        </w:rPr>
        <w:t>Price:  2000 – 3.07</w:t>
      </w:r>
    </w:p>
    <w:p>
      <w:pPr>
        <w:pStyle w:val="Normal"/>
        <w:rPr>
          <w:sz w:val="24"/>
        </w:rPr>
      </w:pPr>
      <w:r>
        <w:rPr>
          <w:sz w:val="24"/>
        </w:rPr>
        <w:tab/>
        <w:t>2001 – 3.19</w:t>
      </w:r>
    </w:p>
    <w:p>
      <w:pPr>
        <w:pStyle w:val="Normal"/>
        <w:rPr>
          <w:sz w:val="24"/>
        </w:rPr>
      </w:pPr>
      <w:r>
        <w:rPr>
          <w:sz w:val="24"/>
        </w:rPr>
        <w:tab/>
        <w:t>2002 – 3.32</w:t>
      </w:r>
    </w:p>
    <w:p>
      <w:pPr>
        <w:pStyle w:val="Normal"/>
        <w:rPr>
          <w:sz w:val="24"/>
        </w:rPr>
      </w:pPr>
      <w:r>
        <w:rPr>
          <w:sz w:val="24"/>
        </w:rPr>
        <w:tab/>
        <w:t>2003 – 3.48</w:t>
      </w:r>
    </w:p>
    <w:p>
      <w:pPr>
        <w:pStyle w:val="Normal"/>
        <w:rPr>
          <w:sz w:val="24"/>
        </w:rPr>
      </w:pPr>
      <w:r>
        <w:rPr>
          <w:sz w:val="24"/>
        </w:rPr>
        <w:tab/>
        <w:t>2004 – 3.66</w:t>
      </w:r>
    </w:p>
    <w:p>
      <w:pPr>
        <w:pStyle w:val="Normal"/>
        <w:rPr>
          <w:sz w:val="24"/>
        </w:rPr>
      </w:pPr>
      <w:r>
        <w:rPr>
          <w:sz w:val="24"/>
        </w:rPr>
        <w:tab/>
        <w:t>2005 – 3.84</w:t>
      </w:r>
    </w:p>
    <w:p>
      <w:pPr>
        <w:pStyle w:val="Normal"/>
        <w:rPr>
          <w:sz w:val="24"/>
        </w:rPr>
      </w:pPr>
      <w:r>
        <w:rPr>
          <w:sz w:val="24"/>
        </w:rPr>
        <w:tab/>
        <w:t>2006 – 4.03</w:t>
      </w:r>
    </w:p>
    <w:p>
      <w:pPr>
        <w:pStyle w:val="Normal"/>
        <w:rPr>
          <w:sz w:val="24"/>
        </w:rPr>
      </w:pPr>
      <w:r>
        <w:rPr>
          <w:sz w:val="24"/>
        </w:rPr>
        <w:t>These are henry hub index prices.  They will be adjusted for the actual basis between the points as listed in Inside Ferc for the first of the month prices.</w:t>
      </w:r>
    </w:p>
    <w:p>
      <w:pPr>
        <w:pStyle w:val="Normal"/>
        <w:rPr>
          <w:sz w:val="24"/>
        </w:rPr>
      </w:pPr>
      <w:r>
        <w:rPr>
          <w:sz w:val="24"/>
        </w:rPr>
      </w:r>
    </w:p>
    <w:p>
      <w:pPr>
        <w:pStyle w:val="Normal"/>
        <w:rPr>
          <w:sz w:val="24"/>
        </w:rPr>
      </w:pPr>
      <w:r>
        <w:rPr>
          <w:sz w:val="24"/>
        </w:rPr>
        <w:t>Force Majeure: Lenient terms weighed to seller’s position.  Freeze offs and storms are Force majeureable.</w:t>
      </w:r>
    </w:p>
    <w:p>
      <w:pPr>
        <w:pStyle w:val="Normal"/>
        <w:rPr>
          <w:sz w:val="24"/>
        </w:rPr>
      </w:pPr>
      <w:r>
        <w:rPr>
          <w:sz w:val="24"/>
        </w:rPr>
      </w:r>
    </w:p>
    <w:p>
      <w:pPr>
        <w:pStyle w:val="Normal"/>
        <w:rPr>
          <w:sz w:val="24"/>
        </w:rPr>
      </w:pPr>
      <w:r>
        <w:rPr>
          <w:sz w:val="24"/>
        </w:rPr>
        <w:t>Termination:  Failure to provide average of 90% of nominated quantity(Monthly volume)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CONTRACT BRIEF</w:t>
      </w:r>
    </w:p>
    <w:p>
      <w:pPr>
        <w:pStyle w:val="Normal"/>
        <w:jc w:val="center"/>
        <w:rPr>
          <w:sz w:val="36"/>
        </w:rPr>
      </w:pPr>
      <w:r>
        <w:rPr>
          <w:sz w:val="36"/>
        </w:rPr>
      </w:r>
    </w:p>
    <w:p>
      <w:pPr>
        <w:pStyle w:val="Normal"/>
        <w:rPr>
          <w:sz w:val="24"/>
        </w:rPr>
      </w:pPr>
      <w:r>
        <w:rPr>
          <w:sz w:val="24"/>
        </w:rPr>
      </w:r>
    </w:p>
    <w:p>
      <w:pPr>
        <w:pStyle w:val="Normal"/>
        <w:rPr>
          <w:sz w:val="24"/>
        </w:rPr>
      </w:pPr>
      <w:r>
        <w:rPr>
          <w:sz w:val="24"/>
        </w:rPr>
        <w:t>Contract:  96022779</w:t>
      </w:r>
    </w:p>
    <w:p>
      <w:pPr>
        <w:pStyle w:val="Normal"/>
        <w:rPr>
          <w:sz w:val="24"/>
        </w:rPr>
      </w:pPr>
      <w:r>
        <w:rPr>
          <w:sz w:val="24"/>
        </w:rPr>
      </w:r>
    </w:p>
    <w:p>
      <w:pPr>
        <w:pStyle w:val="Normal"/>
        <w:rPr>
          <w:sz w:val="24"/>
        </w:rPr>
      </w:pPr>
      <w:r>
        <w:rPr>
          <w:sz w:val="24"/>
        </w:rPr>
        <w:t>Counterparty:  Duke Energy Fuels assigned from Union Pacific Fuels.  A GTC was set up for Duke.  Looking for the assignment.</w:t>
      </w:r>
    </w:p>
    <w:p>
      <w:pPr>
        <w:pStyle w:val="Normal"/>
        <w:rPr>
          <w:sz w:val="24"/>
        </w:rPr>
      </w:pPr>
      <w:r>
        <w:rPr>
          <w:sz w:val="24"/>
        </w:rPr>
      </w:r>
    </w:p>
    <w:p>
      <w:pPr>
        <w:pStyle w:val="Normal"/>
        <w:rPr>
          <w:sz w:val="24"/>
        </w:rPr>
      </w:pPr>
      <w:r>
        <w:rPr>
          <w:sz w:val="24"/>
        </w:rPr>
        <w:t>Term:   Through May 2001</w:t>
      </w:r>
    </w:p>
    <w:p>
      <w:pPr>
        <w:pStyle w:val="Normal"/>
        <w:rPr>
          <w:sz w:val="24"/>
        </w:rPr>
      </w:pPr>
      <w:r>
        <w:rPr>
          <w:sz w:val="24"/>
        </w:rPr>
      </w:r>
    </w:p>
    <w:p>
      <w:pPr>
        <w:pStyle w:val="Normal"/>
        <w:rPr>
          <w:sz w:val="24"/>
        </w:rPr>
      </w:pPr>
      <w:r>
        <w:rPr>
          <w:sz w:val="24"/>
        </w:rPr>
        <w:t>Delivery:  Trunkline – 4000 MMBtu per day</w:t>
      </w:r>
    </w:p>
    <w:p>
      <w:pPr>
        <w:pStyle w:val="Normal"/>
        <w:rPr>
          <w:sz w:val="24"/>
        </w:rPr>
      </w:pPr>
      <w:r>
        <w:rPr>
          <w:sz w:val="24"/>
        </w:rPr>
        <w:tab/>
        <w:t xml:space="preserve">      ANR – 6000 MMBtu per day</w:t>
      </w:r>
    </w:p>
    <w:p>
      <w:pPr>
        <w:pStyle w:val="Normal"/>
        <w:rPr>
          <w:sz w:val="24"/>
        </w:rPr>
      </w:pPr>
      <w:r>
        <w:rPr>
          <w:sz w:val="24"/>
        </w:rPr>
        <w:tab/>
        <w:t xml:space="preserve">      PEPL – 5,000 MMBtu per day</w:t>
      </w:r>
    </w:p>
    <w:p>
      <w:pPr>
        <w:pStyle w:val="Normal"/>
        <w:rPr>
          <w:sz w:val="24"/>
        </w:rPr>
      </w:pPr>
      <w:r>
        <w:rPr>
          <w:sz w:val="24"/>
        </w:rPr>
      </w:r>
    </w:p>
    <w:p>
      <w:pPr>
        <w:pStyle w:val="Normal"/>
        <w:rPr>
          <w:sz w:val="24"/>
        </w:rPr>
      </w:pPr>
      <w:r>
        <w:rPr>
          <w:sz w:val="24"/>
        </w:rPr>
        <w:t>Price:  Inside Ferc ANR – Louisiana</w:t>
      </w:r>
    </w:p>
    <w:p>
      <w:pPr>
        <w:pStyle w:val="Normal"/>
        <w:rPr>
          <w:sz w:val="24"/>
        </w:rPr>
      </w:pPr>
      <w:r>
        <w:rPr>
          <w:sz w:val="24"/>
        </w:rPr>
        <w:tab/>
        <w:t>Inside Ferc Average of Texas and Louisiana</w:t>
      </w:r>
    </w:p>
    <w:p>
      <w:pPr>
        <w:pStyle w:val="Normal"/>
        <w:rPr>
          <w:sz w:val="24"/>
        </w:rPr>
      </w:pPr>
      <w:r>
        <w:rPr>
          <w:sz w:val="24"/>
        </w:rPr>
        <w:t>Inside Ferc PEPL(Texas, OK-mainline)</w:t>
      </w:r>
    </w:p>
    <w:p>
      <w:pPr>
        <w:pStyle w:val="Normal"/>
        <w:rPr>
          <w:sz w:val="24"/>
        </w:rPr>
      </w:pPr>
      <w:r>
        <w:rPr>
          <w:sz w:val="24"/>
        </w:rPr>
      </w:r>
    </w:p>
    <w:p>
      <w:pPr>
        <w:pStyle w:val="Normal"/>
        <w:rPr>
          <w:sz w:val="24"/>
        </w:rPr>
      </w:pPr>
      <w:r>
        <w:rPr>
          <w:sz w:val="24"/>
        </w:rPr>
        <w:t>Force Majeur:  Old standard language.  Leaves question whether storms and freeze-offs are force majeurable.  If force majeur is at the city gate, this agreement says that buyer will curtail all purchases of interuptible supply first then cut on a pro rata basis.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CONTRACT BRIEF</w:t>
      </w:r>
    </w:p>
    <w:p>
      <w:pPr>
        <w:pStyle w:val="Normal"/>
        <w:jc w:val="center"/>
        <w:rPr>
          <w:sz w:val="36"/>
        </w:rPr>
      </w:pPr>
      <w:r>
        <w:rPr>
          <w:sz w:val="36"/>
        </w:rPr>
      </w:r>
    </w:p>
    <w:p>
      <w:pPr>
        <w:pStyle w:val="Normal"/>
        <w:jc w:val="center"/>
        <w:rPr>
          <w:sz w:val="36"/>
        </w:rPr>
      </w:pPr>
      <w:r>
        <w:rPr>
          <w:sz w:val="36"/>
        </w:rPr>
      </w:r>
    </w:p>
    <w:p>
      <w:pPr>
        <w:pStyle w:val="Heading1"/>
        <w:ind w:hanging="0" w:start="0"/>
        <w:rPr/>
      </w:pPr>
      <w:r>
        <w:rPr/>
        <w:t>Contract:  96000574  Master Firm Purchase Sale</w:t>
      </w:r>
    </w:p>
    <w:p>
      <w:pPr>
        <w:pStyle w:val="Normal"/>
        <w:rPr>
          <w:sz w:val="24"/>
        </w:rPr>
      </w:pPr>
      <w:r>
        <w:rPr>
          <w:sz w:val="24"/>
        </w:rPr>
      </w:r>
    </w:p>
    <w:p>
      <w:pPr>
        <w:pStyle w:val="Normal"/>
        <w:rPr>
          <w:sz w:val="24"/>
        </w:rPr>
      </w:pPr>
      <w:r>
        <w:rPr>
          <w:sz w:val="24"/>
        </w:rPr>
        <w:t>Counterparty:  Aquila Energy Marketing</w:t>
      </w:r>
    </w:p>
    <w:p>
      <w:pPr>
        <w:pStyle w:val="Normal"/>
        <w:rPr>
          <w:sz w:val="24"/>
        </w:rPr>
      </w:pPr>
      <w:r>
        <w:rPr>
          <w:sz w:val="24"/>
        </w:rPr>
      </w:r>
    </w:p>
    <w:p>
      <w:pPr>
        <w:pStyle w:val="Normal"/>
        <w:rPr>
          <w:sz w:val="24"/>
        </w:rPr>
      </w:pPr>
      <w:r>
        <w:rPr>
          <w:sz w:val="24"/>
        </w:rPr>
        <w:t>Term:  Evergreen with 30 day written notice</w:t>
      </w:r>
    </w:p>
    <w:p>
      <w:pPr>
        <w:pStyle w:val="Normal"/>
        <w:rPr>
          <w:sz w:val="24"/>
        </w:rPr>
      </w:pPr>
      <w:r>
        <w:rPr>
          <w:sz w:val="24"/>
        </w:rPr>
      </w:r>
    </w:p>
    <w:p>
      <w:pPr>
        <w:pStyle w:val="Normal"/>
        <w:rPr>
          <w:sz w:val="24"/>
        </w:rPr>
      </w:pPr>
      <w:r>
        <w:rPr>
          <w:sz w:val="24"/>
        </w:rPr>
        <w:t>Force Majeur:  This contract states that freezing of wells or lines in the same geographic area and anything else not anticipated at time of agreement is force majeurable as long as the party use due diligence to overcome.</w:t>
      </w:r>
    </w:p>
    <w:p>
      <w:pPr>
        <w:pStyle w:val="Normal"/>
        <w:rPr>
          <w:sz w:val="24"/>
        </w:rPr>
      </w:pPr>
      <w:r>
        <w:rPr>
          <w:sz w:val="24"/>
        </w:rPr>
      </w:r>
    </w:p>
    <w:p>
      <w:pPr>
        <w:pStyle w:val="Normal"/>
        <w:rPr>
          <w:sz w:val="24"/>
        </w:rPr>
      </w:pPr>
      <w:r>
        <w:rPr>
          <w:sz w:val="24"/>
        </w:rPr>
        <w:t>Sellers loss of supply is not force majuerable unless the loss is from a force majuerable event.</w:t>
      </w:r>
    </w:p>
    <w:p>
      <w:pPr>
        <w:pStyle w:val="Normal"/>
        <w:rPr>
          <w:sz w:val="24"/>
        </w:rPr>
      </w:pPr>
      <w:r>
        <w:rPr>
          <w:sz w:val="24"/>
        </w:rPr>
      </w:r>
    </w:p>
    <w:p>
      <w:pPr>
        <w:pStyle w:val="Normal"/>
        <w:rPr>
          <w:sz w:val="24"/>
        </w:rPr>
      </w:pPr>
      <w:r>
        <w:rPr>
          <w:sz w:val="24"/>
        </w:rPr>
        <w:t>Nov-Mar:  Sale 10,000 MMBtu per day Trunkline ELA @ Index+.01.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CONTRACT BRIEF</w:t>
      </w:r>
    </w:p>
    <w:p>
      <w:pPr>
        <w:pStyle w:val="Normal"/>
        <w:jc w:val="center"/>
        <w:rPr>
          <w:sz w:val="36"/>
        </w:rPr>
      </w:pPr>
      <w:r>
        <w:rPr>
          <w:sz w:val="36"/>
        </w:rPr>
      </w:r>
    </w:p>
    <w:p>
      <w:pPr>
        <w:pStyle w:val="Normal"/>
        <w:jc w:val="center"/>
        <w:rPr>
          <w:sz w:val="36"/>
        </w:rPr>
      </w:pPr>
      <w:r>
        <w:rPr>
          <w:sz w:val="36"/>
        </w:rPr>
      </w:r>
    </w:p>
    <w:p>
      <w:pPr>
        <w:pStyle w:val="Heading1"/>
        <w:ind w:hanging="0" w:start="0"/>
        <w:rPr/>
      </w:pPr>
      <w:r>
        <w:rPr/>
        <w:t>Contract:  96033084  Customers Master firm Contract</w:t>
      </w:r>
    </w:p>
    <w:p>
      <w:pPr>
        <w:pStyle w:val="Normal"/>
        <w:rPr>
          <w:sz w:val="24"/>
        </w:rPr>
      </w:pPr>
      <w:r>
        <w:rPr>
          <w:sz w:val="24"/>
        </w:rPr>
      </w:r>
    </w:p>
    <w:p>
      <w:pPr>
        <w:pStyle w:val="Normal"/>
        <w:rPr>
          <w:sz w:val="24"/>
        </w:rPr>
      </w:pPr>
      <w:r>
        <w:rPr>
          <w:sz w:val="24"/>
        </w:rPr>
        <w:t>Counterparty:  Utilicorp United Inc.</w:t>
      </w:r>
    </w:p>
    <w:p>
      <w:pPr>
        <w:pStyle w:val="Normal"/>
        <w:rPr>
          <w:sz w:val="24"/>
        </w:rPr>
      </w:pPr>
      <w:r>
        <w:rPr>
          <w:sz w:val="24"/>
        </w:rPr>
      </w:r>
    </w:p>
    <w:p>
      <w:pPr>
        <w:pStyle w:val="Normal"/>
        <w:rPr>
          <w:sz w:val="24"/>
        </w:rPr>
      </w:pPr>
      <w:r>
        <w:rPr>
          <w:sz w:val="24"/>
        </w:rPr>
        <w:t>Term:  Evergreen with 30 day written notice.</w:t>
      </w:r>
    </w:p>
    <w:p>
      <w:pPr>
        <w:pStyle w:val="Normal"/>
        <w:rPr>
          <w:sz w:val="24"/>
        </w:rPr>
      </w:pPr>
      <w:r>
        <w:rPr>
          <w:sz w:val="24"/>
        </w:rPr>
      </w:r>
    </w:p>
    <w:p>
      <w:pPr>
        <w:pStyle w:val="Normal"/>
        <w:rPr>
          <w:sz w:val="24"/>
        </w:rPr>
      </w:pPr>
      <w:r>
        <w:rPr>
          <w:sz w:val="24"/>
        </w:rPr>
        <w:t>Force Majuere:    Standard language except for following.  Loss of secondary firm not force majeureable unless primary firm also curtailed.  Loss of gas supply due to allocation or failure of wells is not force majeurable.</w:t>
      </w:r>
    </w:p>
    <w:p>
      <w:pPr>
        <w:pStyle w:val="Normal"/>
        <w:rPr>
          <w:sz w:val="24"/>
        </w:rPr>
      </w:pPr>
      <w:r>
        <w:rPr>
          <w:sz w:val="24"/>
        </w:rPr>
      </w:r>
    </w:p>
    <w:p>
      <w:pPr>
        <w:pStyle w:val="Normal"/>
        <w:rPr>
          <w:sz w:val="24"/>
        </w:rPr>
      </w:pPr>
      <w:r>
        <w:rPr>
          <w:sz w:val="24"/>
        </w:rPr>
        <w:t>Nov-Mar:  Sale 5,000 per day ANR SE @ NX1-.05</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CONTRACT BRIEF</w:t>
      </w:r>
    </w:p>
    <w:p>
      <w:pPr>
        <w:pStyle w:val="Normal"/>
        <w:jc w:val="center"/>
        <w:rPr>
          <w:sz w:val="36"/>
        </w:rPr>
      </w:pPr>
      <w:r>
        <w:rPr>
          <w:sz w:val="36"/>
        </w:rPr>
      </w:r>
    </w:p>
    <w:p>
      <w:pPr>
        <w:pStyle w:val="Normal"/>
        <w:jc w:val="center"/>
        <w:rPr>
          <w:sz w:val="36"/>
        </w:rPr>
      </w:pPr>
      <w:r>
        <w:rPr>
          <w:sz w:val="36"/>
        </w:rPr>
      </w:r>
    </w:p>
    <w:p>
      <w:pPr>
        <w:pStyle w:val="Heading1"/>
        <w:ind w:hanging="0" w:start="0"/>
        <w:rPr/>
      </w:pPr>
      <w:r>
        <w:rPr/>
        <w:t>Contract:  96001135  Enfolio Master Firm Purchase/Sale</w:t>
      </w:r>
    </w:p>
    <w:p>
      <w:pPr>
        <w:pStyle w:val="Normal"/>
        <w:rPr>
          <w:sz w:val="24"/>
        </w:rPr>
      </w:pPr>
      <w:r>
        <w:rPr>
          <w:sz w:val="24"/>
        </w:rPr>
      </w:r>
    </w:p>
    <w:p>
      <w:pPr>
        <w:pStyle w:val="Normal"/>
        <w:rPr>
          <w:sz w:val="24"/>
        </w:rPr>
      </w:pPr>
      <w:r>
        <w:rPr>
          <w:sz w:val="24"/>
        </w:rPr>
        <w:t>Counterparty:  Reliant Energy Services(assigned from EDMI) April 1, 2000</w:t>
      </w:r>
    </w:p>
    <w:p>
      <w:pPr>
        <w:pStyle w:val="Normal"/>
        <w:rPr>
          <w:sz w:val="24"/>
        </w:rPr>
      </w:pPr>
      <w:r>
        <w:rPr>
          <w:sz w:val="24"/>
        </w:rPr>
      </w:r>
    </w:p>
    <w:p>
      <w:pPr>
        <w:pStyle w:val="Normal"/>
        <w:rPr>
          <w:sz w:val="24"/>
        </w:rPr>
      </w:pPr>
      <w:r>
        <w:rPr>
          <w:sz w:val="24"/>
        </w:rPr>
        <w:t>Term:  Evergreen with 30 day written notice.</w:t>
      </w:r>
    </w:p>
    <w:p>
      <w:pPr>
        <w:pStyle w:val="Normal"/>
        <w:rPr>
          <w:sz w:val="24"/>
        </w:rPr>
      </w:pPr>
      <w:r>
        <w:rPr>
          <w:sz w:val="24"/>
        </w:rPr>
      </w:r>
    </w:p>
    <w:p>
      <w:pPr>
        <w:pStyle w:val="Normal"/>
        <w:rPr>
          <w:sz w:val="24"/>
        </w:rPr>
      </w:pPr>
      <w:r>
        <w:rPr>
          <w:sz w:val="24"/>
        </w:rPr>
        <w:t>Force Majuere:  Freezing of lines or anything else not anticipated at time of agreement is force majuere.  Loss of supply or market(unless from a force majuereable event) is not force majeure.</w:t>
      </w:r>
    </w:p>
    <w:p>
      <w:pPr>
        <w:pStyle w:val="Normal"/>
        <w:rPr>
          <w:sz w:val="24"/>
        </w:rPr>
      </w:pPr>
      <w:r>
        <w:rPr>
          <w:sz w:val="24"/>
        </w:rPr>
      </w:r>
    </w:p>
    <w:p>
      <w:pPr>
        <w:pStyle w:val="Normal"/>
        <w:rPr>
          <w:sz w:val="24"/>
        </w:rPr>
      </w:pPr>
      <w:r>
        <w:rPr>
          <w:sz w:val="24"/>
        </w:rPr>
        <w:t>Nov-Mar:  Purchase 10,000 MMBtu per day  Trunkline ELA for Index+.011.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sz w:val="24"/>
        </w:rPr>
      </w:pPr>
      <w:r>
        <w:rPr/>
        <w:t>CONTRACT BRIEF</w:t>
      </w:r>
    </w:p>
    <w:p>
      <w:pPr>
        <w:pStyle w:val="Normal"/>
        <w:jc w:val="center"/>
        <w:rPr>
          <w:sz w:val="36"/>
        </w:rPr>
      </w:pPr>
      <w:r>
        <w:rPr>
          <w:sz w:val="36"/>
        </w:rPr>
      </w:r>
    </w:p>
    <w:p>
      <w:pPr>
        <w:pStyle w:val="Normal"/>
        <w:rPr>
          <w:sz w:val="24"/>
        </w:rPr>
      </w:pPr>
      <w:r>
        <w:rPr>
          <w:sz w:val="24"/>
        </w:rPr>
      </w:r>
    </w:p>
    <w:p>
      <w:pPr>
        <w:pStyle w:val="Normal"/>
        <w:rPr>
          <w:sz w:val="24"/>
        </w:rPr>
      </w:pPr>
      <w:r>
        <w:rPr>
          <w:sz w:val="24"/>
        </w:rPr>
      </w:r>
    </w:p>
    <w:p>
      <w:pPr>
        <w:pStyle w:val="Normal"/>
        <w:rPr>
          <w:sz w:val="24"/>
        </w:rPr>
      </w:pPr>
      <w:r>
        <w:rPr>
          <w:sz w:val="24"/>
        </w:rPr>
        <w:t>Contract:  96003352</w:t>
      </w:r>
    </w:p>
    <w:p>
      <w:pPr>
        <w:pStyle w:val="Normal"/>
        <w:rPr>
          <w:sz w:val="24"/>
        </w:rPr>
      </w:pPr>
      <w:r>
        <w:rPr>
          <w:sz w:val="24"/>
        </w:rPr>
        <w:t>Counterparty:  OXY USA Inc.</w:t>
      </w:r>
    </w:p>
    <w:p>
      <w:pPr>
        <w:pStyle w:val="Normal"/>
        <w:rPr>
          <w:sz w:val="24"/>
        </w:rPr>
      </w:pPr>
      <w:r>
        <w:rPr>
          <w:sz w:val="24"/>
        </w:rPr>
        <w:t>Term:  Through October 2001</w:t>
      </w:r>
    </w:p>
    <w:p>
      <w:pPr>
        <w:pStyle w:val="Normal"/>
        <w:rPr>
          <w:sz w:val="24"/>
        </w:rPr>
      </w:pPr>
      <w:r>
        <w:rPr>
          <w:sz w:val="24"/>
        </w:rPr>
        <w:t xml:space="preserve">Force Majeure:  Non causing party  has right to take gas following month as makeup.  No economic force majeure.  If Interuptible transport is not flowing for 60 days at a time, can be treated as force majeure.  180 day max period for term of contract. </w:t>
      </w:r>
    </w:p>
    <w:p>
      <w:pPr>
        <w:pStyle w:val="Normal"/>
        <w:rPr>
          <w:sz w:val="24"/>
        </w:rPr>
      </w:pPr>
      <w:r>
        <w:rPr>
          <w:sz w:val="24"/>
        </w:rPr>
      </w:r>
    </w:p>
    <w:p>
      <w:pPr>
        <w:pStyle w:val="Normal"/>
        <w:rPr>
          <w:sz w:val="24"/>
        </w:rPr>
      </w:pPr>
      <w:r>
        <w:rPr>
          <w:sz w:val="24"/>
        </w:rPr>
        <w:t>Nov-Mar:  Purchase 5,000 MMBtu per day of ANR SE gathered for Index flat.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CONTRACT BRIEF</w:t>
      </w:r>
    </w:p>
    <w:p>
      <w:pPr>
        <w:pStyle w:val="Normal"/>
        <w:jc w:val="center"/>
        <w:rPr>
          <w:sz w:val="36"/>
        </w:rPr>
      </w:pPr>
      <w:r>
        <w:rPr>
          <w:sz w:val="36"/>
        </w:rPr>
      </w:r>
    </w:p>
    <w:p>
      <w:pPr>
        <w:pStyle w:val="Normal"/>
        <w:jc w:val="center"/>
        <w:rPr>
          <w:sz w:val="36"/>
        </w:rPr>
      </w:pPr>
      <w:r>
        <w:rPr>
          <w:sz w:val="36"/>
        </w:rPr>
      </w:r>
    </w:p>
    <w:p>
      <w:pPr>
        <w:pStyle w:val="Heading1"/>
        <w:ind w:hanging="0" w:start="0"/>
        <w:rPr/>
      </w:pPr>
      <w:r>
        <w:rPr/>
        <w:t xml:space="preserve">Contract:  Sales #96001017, </w:t>
      </w:r>
    </w:p>
    <w:p>
      <w:pPr>
        <w:pStyle w:val="Normal"/>
        <w:rPr>
          <w:sz w:val="24"/>
        </w:rPr>
      </w:pPr>
      <w:r>
        <w:rPr>
          <w:sz w:val="24"/>
        </w:rPr>
      </w:r>
    </w:p>
    <w:p>
      <w:pPr>
        <w:pStyle w:val="Normal"/>
        <w:rPr>
          <w:sz w:val="24"/>
        </w:rPr>
      </w:pPr>
      <w:r>
        <w:rPr>
          <w:sz w:val="24"/>
        </w:rPr>
        <w:t>Counterparty:  Midland Cogen Ventures</w:t>
      </w:r>
    </w:p>
    <w:p>
      <w:pPr>
        <w:pStyle w:val="Normal"/>
        <w:ind w:start="1440" w:end="0"/>
        <w:rPr>
          <w:sz w:val="24"/>
        </w:rPr>
      </w:pPr>
      <w:r>
        <w:rPr>
          <w:sz w:val="24"/>
        </w:rPr>
        <w:t>Contract originally owned by Ultramar and assigned to  Enron Power Services October 13, 1992</w:t>
      </w:r>
    </w:p>
    <w:p>
      <w:pPr>
        <w:pStyle w:val="Normal"/>
        <w:ind w:start="1440" w:end="0"/>
        <w:rPr>
          <w:sz w:val="24"/>
        </w:rPr>
      </w:pPr>
      <w:r>
        <w:rPr>
          <w:sz w:val="24"/>
        </w:rPr>
      </w:r>
    </w:p>
    <w:p>
      <w:pPr>
        <w:pStyle w:val="Normal"/>
        <w:rPr>
          <w:sz w:val="24"/>
        </w:rPr>
      </w:pPr>
      <w:r>
        <w:rPr>
          <w:sz w:val="24"/>
        </w:rPr>
        <w:t>Term:  Through September 2006</w:t>
      </w:r>
    </w:p>
    <w:p>
      <w:pPr>
        <w:pStyle w:val="Normal"/>
        <w:rPr>
          <w:sz w:val="24"/>
        </w:rPr>
      </w:pPr>
      <w:r>
        <w:rPr>
          <w:sz w:val="24"/>
        </w:rPr>
      </w:r>
    </w:p>
    <w:p>
      <w:pPr>
        <w:pStyle w:val="Normal"/>
        <w:rPr>
          <w:sz w:val="24"/>
        </w:rPr>
      </w:pPr>
      <w:r>
        <w:rPr>
          <w:sz w:val="24"/>
        </w:rPr>
        <w:t>Delivery:  6,000 MMBtu per day delivered in Trunkline Texas</w:t>
      </w:r>
    </w:p>
    <w:p>
      <w:pPr>
        <w:pStyle w:val="Normal"/>
        <w:rPr>
          <w:sz w:val="24"/>
        </w:rPr>
      </w:pPr>
      <w:r>
        <w:rPr>
          <w:sz w:val="24"/>
        </w:rPr>
      </w:r>
    </w:p>
    <w:p>
      <w:pPr>
        <w:pStyle w:val="Normal"/>
        <w:rPr>
          <w:sz w:val="24"/>
        </w:rPr>
      </w:pPr>
      <w:r>
        <w:rPr>
          <w:sz w:val="24"/>
        </w:rPr>
        <w:t>Price:  Nov-Dec $3.33</w:t>
      </w:r>
    </w:p>
    <w:p>
      <w:pPr>
        <w:pStyle w:val="Normal"/>
        <w:rPr>
          <w:sz w:val="24"/>
        </w:rPr>
      </w:pPr>
      <w:r>
        <w:rPr>
          <w:sz w:val="24"/>
        </w:rPr>
        <w:tab/>
        <w:t>Jan-Mar $3.93</w:t>
      </w:r>
    </w:p>
    <w:p>
      <w:pPr>
        <w:pStyle w:val="Normal"/>
        <w:rPr>
          <w:sz w:val="24"/>
        </w:rPr>
      </w:pPr>
      <w:r>
        <w:rPr>
          <w:sz w:val="24"/>
        </w:rPr>
      </w:r>
    </w:p>
    <w:p>
      <w:pPr>
        <w:pStyle w:val="Normal"/>
        <w:rPr>
          <w:sz w:val="24"/>
        </w:rPr>
      </w:pPr>
      <w:r>
        <w:rPr>
          <w:sz w:val="24"/>
        </w:rPr>
        <w:t>Warranty:  If unable to deliver gas, penalty is replacement cost not to exceed 103% of first of month index.</w:t>
      </w:r>
    </w:p>
    <w:p>
      <w:pPr>
        <w:pStyle w:val="Normal"/>
        <w:rPr>
          <w:sz w:val="24"/>
        </w:rPr>
      </w:pPr>
      <w:r>
        <w:rPr>
          <w:sz w:val="24"/>
        </w:rPr>
      </w:r>
    </w:p>
    <w:p>
      <w:pPr>
        <w:pStyle w:val="Normal"/>
        <w:rPr>
          <w:sz w:val="24"/>
        </w:rPr>
      </w:pPr>
      <w:r>
        <w:rPr>
          <w:sz w:val="24"/>
        </w:rPr>
        <w:t>Force Majeure: Lenient terms weighed to seller’s position.  Freeze offs are Force majeureable, and anything else not in seller’s control or overcomable using due diligence.</w:t>
      </w:r>
    </w:p>
    <w:p>
      <w:pPr>
        <w:pStyle w:val="Normal"/>
        <w:rPr>
          <w:sz w:val="24"/>
        </w:rPr>
      </w:pPr>
      <w:r>
        <w:rPr>
          <w:sz w:val="24"/>
        </w:rPr>
      </w:r>
    </w:p>
    <w:p>
      <w:pPr>
        <w:pStyle w:val="Normal"/>
        <w:rPr>
          <w:sz w:val="24"/>
        </w:rPr>
      </w:pPr>
      <w:r>
        <w:rPr>
          <w:sz w:val="24"/>
        </w:rPr>
        <w:t>Termination:  Failure to provide average of 90% of nominated quantity over a 120 day period.</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36"/>
    </w:rPr>
  </w:style>
  <w:style w:type="character" w:styleId="DefaultParagraphFont">
    <w:name w:val="Default Paragraph Font"/>
    <w:qFormat/>
    <w:rPr/>
  </w:style>
  <w:style w:type="paragraph" w:styleId="Heading">
    <w:name w:val="Heading"/>
    <w:basedOn w:val="Normal"/>
    <w:next w:val="BodyText"/>
    <w:qFormat/>
    <w:pPr>
      <w:jc w:val="center"/>
    </w:pPr>
    <w:rPr>
      <w:sz w:val="4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2000-09-14T08:35:00Z</dcterms:created>
  <dc:creator>tdonoho</dc:creator>
  <dc:description/>
  <dc:language>en-CA</dc:language>
  <cp:lastModifiedBy>tdonoho</cp:lastModifiedBy>
  <cp:lastPrinted>2000-09-18T11:53:00Z</cp:lastPrinted>
  <dcterms:modified xsi:type="dcterms:W3CDTF">2000-09-22T09:24:00Z</dcterms:modified>
  <cp:revision>16</cp:revision>
  <dc:subject/>
  <dc:title>CONTRACT BRIEF</dc:title>
</cp:coreProperties>
</file>