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rPr/>
      </w:pPr>
      <w:r>
        <w:rPr>
          <w:rFonts w:cs="Times New Roman" w:ascii="Times New Roman" w:hAnsi="Times New Roman"/>
          <w:spacing w:val="-3"/>
          <w:sz w:val="24"/>
        </w:rPr>
        <w:tab/>
        <w:t>This Consulting Services Agreement (“Agreement”) is entered into between Enron North America</w:t>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having offices at 1400 Smith St., Houston, TX 77002, acting in the capacity of Liquidator for Advanced Mobile Power Systems ("AMPS") (hereinafter referred to as “Company”), and Mark Waronicki, having offices at _______________________________________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for a thirty (30) day period commencing on the 29</w:t>
      </w:r>
      <w:r>
        <w:rPr>
          <w:rFonts w:cs="Times New Roman" w:ascii="Times New Roman" w:hAnsi="Times New Roman"/>
          <w:spacing w:val="-3"/>
          <w:sz w:val="24"/>
          <w:vertAlign w:val="superscript"/>
        </w:rPr>
        <w:t>th</w:t>
      </w:r>
      <w:r>
        <w:rPr>
          <w:rFonts w:cs="Times New Roman" w:ascii="Times New Roman" w:hAnsi="Times New Roman"/>
          <w:spacing w:val="-3"/>
          <w:sz w:val="24"/>
        </w:rPr>
        <w:t xml:space="preserve"> day of August, 2001.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the winding up of the dissolution of AMPS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 xml:space="preserve">During the term of this Agreement, the Company shall pay Consultant as follows: Consultant will be paid THREE THOUSAND EIGHT HUNDRED FORTY SIX DOLLARS AND NO/100 ($3,846.00) in bi-weekly installments within seven (7) days of Consultant submitting an invoice to Company.  Additionally, if Consultant continues employment with Company until the winding up of the dissolution of AMPS' is completed, Company agrees to pay Employee two weeks pay in the amount of THREE THOUSAND EIGHT HUNDRED FORTY SIX DOLLARS AND NO/100 ($3,846.00) ("Severance Payment").  Any Severance Payment due the Employee will be paid within seven (7) days of the termination of the Employee's employment.  </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and AMPS.  “Confidential Information” means and includes Company’s and AMPS'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and/ or AMPS'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and/or AMPS';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and/or AMPS, or make any use thereof, except in the carrying out of the Services.  Consultant also agrees to preserve and protect the confidentiality of third party Confidential Information to the same extent, and on the same basis, as Company's and AMPS'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voluntarily consult, advise, counsel, or otherwise assist any Federal or State regulatory agency on any matter or in a regulatory proceeding which, in any manner, would have, or is likely to have, an adverse effect upon Company or AMPS;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and/or AMPS to Consultant, or acquired or learned by Consultant from Company’s and/or AMPS' files, documents, employees, or representatives (including Consultants), in connection with the Services, shall remain the sole and exclusive property of Company and/or AMPS.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and/or AMPS any information, ideas, concepts, improvements, discoveries, inventions, or forms of expression of ideas that Consultant does not own or otherwise have the right to disclose or provide to Company and/or AMPS.  Consultant represents and warrants to Company and/or AMPS that all information, ideas, concepts, improvements, discoveries, inventions, or forms of expression of ideas disclosed or provided to Company and/or AMPS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0" w:leader="none"/>
          <w:tab w:val="left" w:pos="720" w:leader="none"/>
          <w:tab w:val="left" w:pos="1440" w:leader="none"/>
        </w:tabs>
        <w:rPr/>
      </w:pPr>
      <w:r>
        <w:rPr/>
        <w:tab/>
        <w:t>c.</w:t>
        <w:tab/>
        <w:t>Consultant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continuations-in-part, reissues and/or extensions thereof, and applications for registration of such names and marks.  Both during the term of this Agreement and thereafter, Consultant shall assist Company and its nominee at all times in the protection of such information, ideas, concepts, improvements,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Similarly, if Consultant creates any original work of authorship fixed in any tangible medium of expression which is the subject matter of copyright (such as, videotapes, written presentations on acquisitions, computer programs, drawings, models, manuals, brochures or the like) arising out of the business of Company or directly related to the business or activities of the Company, whether the work of authorship is created solely by Consultant or jointly with others, Company shall be the owner of the work of authorship and all rights of copyright therein.  Consultant agrees all such original works of authorship shall be a work made for hire.  To the extent any such original work of authorship is not a work made for hire, Consultant hereby agrees to assign, and by these presents, does assign, to Company all of Consultant’s worldwide right, title, and interest in and to such work and all rights of copyright therein.  Consultant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 xml:space="preserve">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w:t>
      </w:r>
      <w:r>
        <w:rPr>
          <w:rFonts w:cs="Times New Roman" w:ascii="Times New Roman" w:hAnsi="Times New Roman"/>
          <w:sz w:val="24"/>
        </w:rPr>
        <w:t>Enron may assign this Agreement to any affiliate or other entity.</w:t>
      </w:r>
      <w:r>
        <w:rPr>
          <w:rFonts w:cs="Times New Roman" w:ascii="Times New Roman" w:hAnsi="Times New Roman"/>
        </w:rPr>
        <w:t xml:space="preserve">  </w:t>
      </w:r>
      <w:r>
        <w:rPr>
          <w:rFonts w:cs="Times New Roman" w:ascii="Times New Roman" w:hAnsi="Times New Roman"/>
          <w:spacing w:val="-3"/>
          <w:sz w:val="24"/>
        </w:rPr>
        <w:t>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or pleads “no contest” to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three (3)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and/or AMPS' premises is prohibited, and the use or possession of alcoholic beverages, except where authorized by Company’s and/or AMPS' management, also is prohibited; (b) Entry onto or presence on Company’s and/or AMPS' premises by any person, including Consultant, constitutes consent to Company and/or AMPS' to conduct searches, whether announced or unannounced, on Company’s and/or AMPS' premises of the person and Consultant’s personal effects for such prohibited items; (c) Any person who is found in violation of the policy or who refuses to permit a search may be removed and barred from Company’s and/or AMPS'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t>mark waronicki</w:t>
        <w:tab/>
        <w:tab/>
        <w:tab/>
        <w:tab/>
        <w:tab/>
        <w:t>enron north america</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clear" w:pos="0"/>
          <w:tab w:val="left" w:pos="450" w:leader="none"/>
          <w:tab w:val="left" w:pos="1440" w:leader="none"/>
          <w:tab w:val="left" w:pos="2160" w:leader="none"/>
          <w:tab w:val="left" w:pos="2880" w:leader="none"/>
          <w:tab w:val="left" w:pos="5490" w:leader="none"/>
        </w:tabs>
        <w:ind w:hanging="0" w:start="0"/>
        <w:rPr/>
      </w:pPr>
      <w:r>
        <w:rPr/>
        <w:t xml:space="preserve">This ____ day of ___________, 2001                          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            Title:  </w:t>
      </w:r>
      <w:r>
        <w:rPr>
          <w:rFonts w:cs="Times New Roman" w:ascii="Times New Roman" w:hAnsi="Times New Roman"/>
          <w:spacing w:val="-3"/>
          <w:sz w:val="24"/>
          <w:u w:val="single"/>
        </w:rPr>
        <w:tab/>
        <w:tab/>
        <w:tab/>
        <w:tab/>
        <w:t>_______</w:t>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 xml:space="preserve">    This ____ day of ______________, 2001</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6"/>
      </w:rPr>
      <w:t>Houston\1327307.1</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6</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Consulting Services Agreement</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s>
      <w:rPr>
        <w:rFonts w:ascii="Times New Roman" w:hAnsi="Times New Roman" w:cs="Times New Roman"/>
        <w:b/>
      </w:rPr>
    </w:pPr>
    <w:r>
      <w:rPr>
        <w:rFonts w:cs="Times New Roman" w:ascii="Times New Roman" w:hAnsi="Times New Roman"/>
        <w:b/>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2001-08-27T20:14:00Z</dcterms:created>
  <dc:creator>Enron</dc:creator>
  <dc:description/>
  <dc:language>en-CA</dc:language>
  <cp:lastModifiedBy>Bracewell &amp; Patterson, L.L.P.</cp:lastModifiedBy>
  <cp:lastPrinted>2001-03-23T13:48:00Z</cp:lastPrinted>
  <dcterms:modified xsi:type="dcterms:W3CDTF">2001-08-27T20:14:00Z</dcterms:modified>
  <cp:revision>2</cp:revision>
  <dc:subject/>
  <dc:title>CONSULTING SERVICES AGREEMENT</dc:title>
</cp:coreProperties>
</file>