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CONNETICUT FUEL CELL PROJECT</w:t>
      </w:r>
    </w:p>
    <w:p>
      <w:pPr>
        <w:pStyle w:val="Normal"/>
        <w:jc w:val="center"/>
        <w:rPr>
          <w:b/>
        </w:rPr>
      </w:pPr>
      <w:r>
        <w:rPr>
          <w:b/>
        </w:rPr>
        <w:t>OPEN ISSUES</w:t>
      </w:r>
    </w:p>
    <w:p>
      <w:pPr>
        <w:pStyle w:val="Normal"/>
        <w:jc w:val="center"/>
        <w:rPr>
          <w:b/>
        </w:rPr>
      </w:pPr>
      <w:r>
        <w:rPr>
          <w:b/>
        </w:rPr>
        <w:t>October 27, 2000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FUELCELL ISSUES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Fuel Efficiency Guarantee Point (52% expected versus 48% guaranteed)</w:t>
      </w:r>
    </w:p>
    <w:p>
      <w:pPr>
        <w:pStyle w:val="Normal"/>
        <w:numPr>
          <w:ilvl w:val="0"/>
          <w:numId w:val="4"/>
        </w:numPr>
        <w:rPr/>
      </w:pPr>
      <w:r>
        <w:rPr/>
        <w:t>Output Pay for Performance Band (5%--ENA proposed; 10%--FCE proposed)</w:t>
      </w:r>
    </w:p>
    <w:p>
      <w:pPr>
        <w:pStyle w:val="Normal"/>
        <w:numPr>
          <w:ilvl w:val="0"/>
          <w:numId w:val="4"/>
        </w:numPr>
        <w:rPr/>
      </w:pPr>
      <w:r>
        <w:rPr/>
        <w:t>Particulate Guarantee Point</w:t>
      </w:r>
    </w:p>
    <w:p>
      <w:pPr>
        <w:pStyle w:val="Normal"/>
        <w:numPr>
          <w:ilvl w:val="0"/>
          <w:numId w:val="4"/>
        </w:numPr>
        <w:rPr/>
      </w:pPr>
      <w:r>
        <w:rPr/>
        <w:t>Acceptance Test Write Up in poor shape</w:t>
      </w:r>
    </w:p>
    <w:p>
      <w:pPr>
        <w:pStyle w:val="Normal"/>
        <w:numPr>
          <w:ilvl w:val="0"/>
          <w:numId w:val="4"/>
        </w:numPr>
        <w:rPr/>
      </w:pPr>
      <w:r>
        <w:rPr/>
        <w:t>Degradation &amp; Warranty Points</w:t>
      </w:r>
    </w:p>
    <w:p>
      <w:pPr>
        <w:pStyle w:val="Normal"/>
        <w:numPr>
          <w:ilvl w:val="0"/>
          <w:numId w:val="4"/>
        </w:numPr>
        <w:rPr/>
      </w:pPr>
      <w:r>
        <w:rPr/>
        <w:t>General turn around time on technical matters from FuelCell</w:t>
      </w:r>
    </w:p>
    <w:p>
      <w:pPr>
        <w:pStyle w:val="Normal"/>
        <w:numPr>
          <w:ilvl w:val="0"/>
          <w:numId w:val="3"/>
        </w:numPr>
        <w:rPr/>
      </w:pPr>
      <w:r>
        <w:rPr/>
        <w:t>Have not received Specifications &amp; Guarantee Points for 2.4 MW Units</w:t>
      </w:r>
    </w:p>
    <w:p>
      <w:pPr>
        <w:pStyle w:val="Normal"/>
        <w:numPr>
          <w:ilvl w:val="0"/>
          <w:numId w:val="3"/>
        </w:numPr>
        <w:rPr/>
      </w:pPr>
      <w:r>
        <w:rPr/>
        <w:t>Have not received degradation curves</w:t>
      </w:r>
    </w:p>
    <w:p>
      <w:pPr>
        <w:pStyle w:val="Normal"/>
        <w:numPr>
          <w:ilvl w:val="0"/>
          <w:numId w:val="3"/>
        </w:numPr>
        <w:rPr/>
      </w:pPr>
      <w:r>
        <w:rPr/>
        <w:t>Have not received L.D. or Purchase Price Adjustment Language</w:t>
      </w:r>
    </w:p>
    <w:p>
      <w:pPr>
        <w:pStyle w:val="Normal"/>
        <w:numPr>
          <w:ilvl w:val="0"/>
          <w:numId w:val="3"/>
        </w:numPr>
        <w:rPr/>
      </w:pPr>
      <w:r>
        <w:rPr/>
        <w:t>Not returning calls on a timely basis</w:t>
      </w:r>
    </w:p>
    <w:p>
      <w:pPr>
        <w:pStyle w:val="Normal"/>
        <w:numPr>
          <w:ilvl w:val="0"/>
          <w:numId w:val="4"/>
        </w:numPr>
        <w:rPr/>
      </w:pPr>
      <w:r>
        <w:rPr/>
        <w:t>Purchaser Delay Consequences (FCE has proposed maximum of 30 days &amp; then full payment)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 </w:t>
      </w:r>
      <w:r>
        <w:rPr/>
        <w:t>CRRA ISSUES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Can we get more land allocated to use at Midcon?</w:t>
      </w:r>
    </w:p>
    <w:p>
      <w:pPr>
        <w:pStyle w:val="Normal"/>
        <w:numPr>
          <w:ilvl w:val="0"/>
          <w:numId w:val="2"/>
        </w:numPr>
        <w:rPr/>
      </w:pPr>
      <w:r>
        <w:rPr/>
        <w:t>How are we handling stack replacement funding?</w:t>
      </w:r>
    </w:p>
    <w:p>
      <w:pPr>
        <w:pStyle w:val="Normal"/>
        <w:numPr>
          <w:ilvl w:val="0"/>
          <w:numId w:val="2"/>
        </w:numPr>
        <w:rPr/>
      </w:pPr>
      <w:r>
        <w:rPr/>
        <w:t>When do we need the form of the construction contract?</w:t>
      </w:r>
    </w:p>
    <w:p>
      <w:pPr>
        <w:pStyle w:val="Normal"/>
        <w:numPr>
          <w:ilvl w:val="0"/>
          <w:numId w:val="2"/>
        </w:numPr>
        <w:rPr/>
      </w:pPr>
      <w:r>
        <w:rPr/>
        <w:t>CLP remediation at Midcon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2000-10-27T10:24:00Z</dcterms:created>
  <dc:creator>shealy</dc:creator>
  <dc:description/>
  <dc:language>en-CA</dc:language>
  <cp:lastModifiedBy>shealy</cp:lastModifiedBy>
  <dcterms:modified xsi:type="dcterms:W3CDTF">2000-10-27T10:39:00Z</dcterms:modified>
  <cp:revision>1</cp:revision>
  <dc:subject/>
  <dc:title>CONNETICUT FUEL CELL PROJECT</dc:title>
</cp:coreProperties>
</file>