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AGREEMENT</w:t>
      </w:r>
    </w:p>
    <w:p>
      <w:pPr>
        <w:pStyle w:val="Normal"/>
        <w:rPr/>
      </w:pPr>
      <w:r>
        <w:rPr/>
      </w:r>
    </w:p>
    <w:p>
      <w:pPr>
        <w:pStyle w:val="Normal"/>
        <w:rPr/>
      </w:pPr>
      <w:r>
        <w:rPr/>
      </w:r>
    </w:p>
    <w:p>
      <w:pPr>
        <w:pStyle w:val="Normal"/>
        <w:rPr/>
      </w:pPr>
      <w:r>
        <w:rPr/>
      </w:r>
    </w:p>
    <w:p>
      <w:pPr>
        <w:pStyle w:val="Normal"/>
        <w:spacing w:lineRule="auto" w:line="480"/>
        <w:jc w:val="both"/>
        <w:rPr/>
      </w:pPr>
      <w:r>
        <w:rPr/>
        <w:tab/>
        <w:tab/>
        <w:t xml:space="preserve">Niagara Mohawk Power Corporation (“NMPC”) intends to issue a Request for Proposals for Portfolio Management Services and the Purchase of Natural Gas (“the RFP”) to </w:t>
      </w:r>
      <w:r>
        <w:rPr>
          <w:u w:val="single"/>
        </w:rPr>
        <w:t>                                                                            </w:t>
      </w:r>
      <w:r>
        <w:rPr/>
        <w:t xml:space="preserve"> (“Bidder”).  Because issuance of the RFP, the bidding process, and certain information supplied in and with the RFP is competitively sensitive, the parties to this Agreement hereby agree that any data, information or materials provided by one of the parties as part of the RFP remain confidential.  NMPC and Bidder, intending to be legally bound, and in consideration of the mutual promises, covenants and agreements contained below, agree as follows:</w:t>
      </w:r>
    </w:p>
    <w:p>
      <w:pPr>
        <w:pStyle w:val="Normal"/>
        <w:spacing w:lineRule="auto" w:line="480"/>
        <w:jc w:val="both"/>
        <w:rPr/>
      </w:pPr>
      <w:r>
        <w:rPr/>
        <w:tab/>
        <w:tab/>
        <w:t>1.</w:t>
        <w:tab/>
        <w:t>In return for being able to review the RFP, Bidder agrees to maintain the confidentiality of the RFP and its issuance, the bidding process, and the data, information or materials provided by NMPC in connection with the RFP (“Confidential Information”).</w:t>
      </w:r>
    </w:p>
    <w:p>
      <w:pPr>
        <w:pStyle w:val="Normal"/>
        <w:numPr>
          <w:ilvl w:val="0"/>
          <w:numId w:val="1"/>
        </w:numPr>
        <w:spacing w:lineRule="auto" w:line="480"/>
        <w:ind w:firstLine="1440" w:start="0" w:end="0"/>
        <w:jc w:val="both"/>
        <w:rPr/>
      </w:pPr>
      <w:r>
        <w:rPr/>
        <w:t>All terms of the Confidential Information will be kept confidential by Bidder, using the same degree of care used in preserving the confidentiality of its own confidential commercial information.</w:t>
      </w:r>
    </w:p>
    <w:p>
      <w:pPr>
        <w:pStyle w:val="Normal"/>
        <w:numPr>
          <w:ilvl w:val="0"/>
          <w:numId w:val="1"/>
        </w:numPr>
        <w:spacing w:lineRule="auto" w:line="480"/>
        <w:ind w:firstLine="1440" w:start="0" w:end="0"/>
        <w:jc w:val="both"/>
        <w:rPr/>
      </w:pPr>
      <w:r>
        <w:rPr/>
        <w:t>Any disclosure to a government authority will be limited and the confidential data will be protected from disclosure to the extent permitted by applicable law.</w:t>
      </w:r>
    </w:p>
    <w:p>
      <w:pPr>
        <w:pStyle w:val="Normal"/>
        <w:numPr>
          <w:ilvl w:val="0"/>
          <w:numId w:val="1"/>
        </w:numPr>
        <w:spacing w:lineRule="auto" w:line="480"/>
        <w:ind w:firstLine="1440" w:start="0" w:end="0"/>
        <w:jc w:val="both"/>
        <w:rPr/>
      </w:pPr>
      <w:r>
        <w:rPr/>
        <w:t>In the event one party may be required to disclose information to a government authority having jurisdiction over that party, that party will notify the other party in writing at the address listed in the RFP in advance of disclosure specifying the nature of the request and the information to be disclosed.</w:t>
      </w:r>
    </w:p>
    <w:p>
      <w:pPr>
        <w:pStyle w:val="Normal"/>
        <w:numPr>
          <w:ilvl w:val="0"/>
          <w:numId w:val="1"/>
        </w:numPr>
        <w:spacing w:lineRule="auto" w:line="480"/>
        <w:ind w:firstLine="1440" w:start="0" w:end="0"/>
        <w:jc w:val="both"/>
        <w:rPr/>
      </w:pPr>
      <w:r>
        <w:rPr/>
        <w:t>The term of this Confidentiality Agreement shall commence on the date of signature by Bidder and shall expire two calendar years thereafter.</w:t>
      </w:r>
    </w:p>
    <w:p>
      <w:pPr>
        <w:pStyle w:val="Normal"/>
        <w:numPr>
          <w:ilvl w:val="0"/>
          <w:numId w:val="1"/>
        </w:numPr>
        <w:spacing w:lineRule="auto" w:line="480"/>
        <w:ind w:firstLine="1440" w:start="0" w:end="0"/>
        <w:jc w:val="both"/>
        <w:rPr/>
      </w:pPr>
      <w:r>
        <w:rPr/>
        <w:t>This Confidentiality Agreement is governed by the laws of the State of New York, and will inure to the benefit of and be binding upon the parties and their respective successors and assigns.</w:t>
      </w:r>
    </w:p>
    <w:p>
      <w:pPr>
        <w:pStyle w:val="Normal"/>
        <w:spacing w:lineRule="auto" w:line="480"/>
        <w:jc w:val="both"/>
        <w:rPr/>
      </w:pPr>
      <w:r>
        <w:rPr/>
      </w:r>
    </w:p>
    <w:p>
      <w:pPr>
        <w:pStyle w:val="Normal"/>
        <w:spacing w:lineRule="auto" w:line="480"/>
        <w:ind w:firstLine="1440" w:end="0"/>
        <w:jc w:val="both"/>
        <w:rPr/>
      </w:pPr>
      <w:r>
        <w:rPr>
          <w:b/>
        </w:rPr>
        <w:t xml:space="preserve">IN WITNESS WHEREOF, </w:t>
      </w:r>
      <w:r>
        <w:rPr/>
        <w:t>the parties have executed and exchanged duplicate originals of this Agreement.</w:t>
      </w:r>
    </w:p>
    <w:p>
      <w:pPr>
        <w:pStyle w:val="Normal"/>
        <w:spacing w:lineRule="auto" w:line="480"/>
        <w:ind w:firstLine="1440" w:end="0"/>
        <w:jc w:val="both"/>
        <w:rPr/>
      </w:pPr>
      <w:r>
        <w:rPr/>
        <w:tab/>
        <w:tab/>
        <w:tab/>
        <w:tab/>
        <w:t>NIAGARA MOHAWK POWER CORPORATION</w:t>
      </w:r>
    </w:p>
    <w:p>
      <w:pPr>
        <w:pStyle w:val="Normal"/>
        <w:spacing w:lineRule="auto" w:line="480"/>
        <w:ind w:firstLine="1440" w:end="0"/>
        <w:jc w:val="both"/>
        <w:rPr/>
      </w:pPr>
      <w:r>
        <w:rPr/>
        <w:tab/>
        <w:tab/>
        <w:tab/>
        <w:tab/>
        <w:t>By:</w:t>
      </w:r>
      <w:r>
        <w:rPr>
          <w:u w:val="single"/>
        </w:rPr>
        <w:tab/>
        <w:tab/>
        <w:tab/>
        <w:tab/>
        <w:tab/>
        <w:tab/>
        <w:tab/>
      </w:r>
    </w:p>
    <w:p>
      <w:pPr>
        <w:pStyle w:val="Normal"/>
        <w:spacing w:lineRule="auto" w:line="480"/>
        <w:ind w:firstLine="1440" w:end="0"/>
        <w:jc w:val="both"/>
        <w:rPr/>
      </w:pPr>
      <w:r>
        <w:rPr/>
        <w:tab/>
        <w:tab/>
        <w:tab/>
        <w:tab/>
        <w:t>Name:</w:t>
      </w:r>
      <w:r>
        <w:rPr>
          <w:u w:val="single"/>
        </w:rPr>
        <w:tab/>
        <w:tab/>
        <w:tab/>
        <w:tab/>
        <w:tab/>
        <w:tab/>
        <w:tab/>
      </w:r>
    </w:p>
    <w:p>
      <w:pPr>
        <w:pStyle w:val="Normal"/>
        <w:spacing w:lineRule="auto" w:line="480"/>
        <w:ind w:firstLine="1440" w:end="0"/>
        <w:jc w:val="both"/>
        <w:rPr/>
      </w:pPr>
      <w:r>
        <w:rPr/>
        <w:tab/>
        <w:tab/>
        <w:tab/>
        <w:tab/>
        <w:t>Title:</w:t>
      </w:r>
      <w:r>
        <w:rPr>
          <w:u w:val="single"/>
        </w:rPr>
        <w:tab/>
        <w:tab/>
        <w:tab/>
        <w:tab/>
        <w:tab/>
        <w:tab/>
        <w:tab/>
      </w:r>
    </w:p>
    <w:p>
      <w:pPr>
        <w:pStyle w:val="Normal"/>
        <w:spacing w:lineRule="auto" w:line="480"/>
        <w:ind w:firstLine="1440" w:end="0"/>
        <w:jc w:val="both"/>
        <w:rPr/>
      </w:pPr>
      <w:r>
        <w:rPr/>
        <w:tab/>
        <w:tab/>
        <w:tab/>
        <w:tab/>
        <w:t>Date:</w:t>
      </w:r>
      <w:r>
        <w:rPr>
          <w:u w:val="single"/>
        </w:rPr>
        <w:tab/>
        <w:tab/>
        <w:tab/>
        <w:tab/>
        <w:tab/>
        <w:tab/>
        <w:tab/>
      </w:r>
    </w:p>
    <w:p>
      <w:pPr>
        <w:pStyle w:val="Normal"/>
        <w:spacing w:lineRule="auto" w:line="480"/>
        <w:ind w:firstLine="1440" w:end="0"/>
        <w:jc w:val="both"/>
        <w:rPr/>
      </w:pPr>
      <w:r>
        <w:rPr/>
      </w:r>
    </w:p>
    <w:p>
      <w:pPr>
        <w:pStyle w:val="Normal"/>
        <w:spacing w:lineRule="auto" w:line="480"/>
        <w:ind w:firstLine="1440" w:end="0"/>
        <w:jc w:val="both"/>
        <w:rPr/>
      </w:pPr>
      <w:r>
        <w:rPr/>
        <w:tab/>
        <w:tab/>
        <w:tab/>
        <w:tab/>
      </w:r>
      <w:r>
        <w:rPr>
          <w:u w:val="single"/>
        </w:rPr>
        <w:tab/>
        <w:tab/>
        <w:tab/>
        <w:tab/>
        <w:tab/>
        <w:tab/>
        <w:tab/>
      </w:r>
    </w:p>
    <w:p>
      <w:pPr>
        <w:pStyle w:val="Normal"/>
        <w:spacing w:lineRule="auto" w:line="480"/>
        <w:ind w:firstLine="1440" w:end="0"/>
        <w:jc w:val="both"/>
        <w:rPr/>
      </w:pPr>
      <w:r>
        <w:rPr/>
        <w:tab/>
        <w:tab/>
        <w:tab/>
        <w:tab/>
        <w:t>By:</w:t>
      </w:r>
      <w:r>
        <w:rPr>
          <w:u w:val="single"/>
        </w:rPr>
        <w:tab/>
        <w:tab/>
        <w:tab/>
        <w:tab/>
        <w:tab/>
        <w:tab/>
        <w:tab/>
      </w:r>
    </w:p>
    <w:p>
      <w:pPr>
        <w:pStyle w:val="Normal"/>
        <w:spacing w:lineRule="auto" w:line="480"/>
        <w:ind w:firstLine="1440" w:end="0"/>
        <w:jc w:val="both"/>
        <w:rPr/>
      </w:pPr>
      <w:r>
        <w:rPr/>
        <w:tab/>
        <w:tab/>
        <w:tab/>
        <w:tab/>
        <w:t>Name:</w:t>
      </w:r>
      <w:r>
        <w:rPr>
          <w:u w:val="single"/>
        </w:rPr>
        <w:tab/>
        <w:tab/>
        <w:tab/>
        <w:tab/>
        <w:tab/>
        <w:tab/>
        <w:tab/>
      </w:r>
    </w:p>
    <w:p>
      <w:pPr>
        <w:pStyle w:val="Normal"/>
        <w:spacing w:lineRule="auto" w:line="480"/>
        <w:ind w:firstLine="1440" w:end="0"/>
        <w:jc w:val="both"/>
        <w:rPr/>
      </w:pPr>
      <w:r>
        <w:rPr/>
        <w:tab/>
        <w:tab/>
        <w:tab/>
        <w:tab/>
        <w:t>Title:</w:t>
      </w:r>
      <w:r>
        <w:rPr>
          <w:u w:val="single"/>
        </w:rPr>
        <w:tab/>
        <w:tab/>
        <w:tab/>
        <w:tab/>
        <w:tab/>
        <w:tab/>
        <w:tab/>
      </w:r>
    </w:p>
    <w:p>
      <w:pPr>
        <w:pStyle w:val="Normal"/>
        <w:spacing w:lineRule="auto" w:line="480"/>
        <w:ind w:firstLine="1440" w:end="0"/>
        <w:jc w:val="both"/>
        <w:rPr/>
      </w:pPr>
      <w:r>
        <w:rPr/>
        <w:tab/>
        <w:tab/>
        <w:tab/>
        <w:tab/>
        <w:t>Date:</w:t>
      </w:r>
      <w:r>
        <w:rPr>
          <w:u w:val="single"/>
        </w:rPr>
        <w:tab/>
        <w:tab/>
        <w:tab/>
        <w:tab/>
        <w:tab/>
        <w:tab/>
        <w:tab/>
      </w:r>
    </w:p>
    <w:p>
      <w:pPr>
        <w:pStyle w:val="Normal"/>
        <w:spacing w:lineRule="auto" w:line="48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2000-07-12T11:02:00Z</dcterms:created>
  <dc:creator>hickmal</dc:creator>
  <dc:description>July 12, 2000</dc:description>
  <dc:language>en-CA</dc:language>
  <cp:lastModifiedBy>hickmal</cp:lastModifiedBy>
  <cp:lastPrinted>2000-07-12T13:18:00Z</cp:lastPrinted>
  <dcterms:modified xsi:type="dcterms:W3CDTF">2000-07-12T18:27:00Z</dcterms:modified>
  <cp:revision>6</cp:revision>
  <dc:subject/>
  <dc:title>CONFIDENTIALITY AGREEMENT</dc:title>
</cp:coreProperties>
</file>