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C:\TEMP\M6DL02!.DOC</w:t>
      </w:r>
    </w:p>
    <w:p>
      <w:pPr>
        <w:pStyle w:val="Normal"/>
        <w:bidi w:val="0"/>
        <w:jc w:val="start"/>
        <w:rPr/>
      </w:pPr>
      <w:r>
        <w:rPr/>
        <w:t>and revised document: F:\SF01\DOCS\JHF1\AGR\M6DL03!.DOC</w:t>
      </w:r>
    </w:p>
    <w:p>
      <w:pPr>
        <w:pStyle w:val="Normal"/>
        <w:bidi w:val="0"/>
        <w:jc w:val="start"/>
        <w:rPr/>
      </w:pPr>
      <w:r>
        <w:rPr/>
      </w:r>
    </w:p>
    <w:p>
      <w:pPr>
        <w:pStyle w:val="Normal"/>
        <w:bidi w:val="0"/>
        <w:jc w:val="start"/>
        <w:rPr/>
      </w:pPr>
      <w:r>
        <w:rPr/>
        <w:t>CompareRite found      61 change(s) in the text</w:t>
      </w:r>
    </w:p>
    <w:p>
      <w:pPr>
        <w:pStyle w:val="Normal"/>
        <w:bidi w:val="0"/>
        <w:jc w:val="start"/>
        <w:rPr/>
      </w:pPr>
      <w:r>
        <w:rPr/>
        <w:t>CompareRite found        5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BodyTextbt"/>
        <w:bidi w:val="0"/>
        <w:ind w:hanging="0"/>
        <w:jc w:val="center"/>
        <w:rPr>
          <w:rFonts w:ascii="Times New Roman" w:hAnsi="Times New Roman"/>
          <w:b/>
        </w:rPr>
      </w:pPr>
      <w:r>
        <w:rPr>
          <w:rFonts w:ascii="Times New Roman" w:hAnsi="Times New Roman"/>
          <w:b/>
        </w:rPr>
        <w:t>FORBEARANCE AGREEMENT</w:t>
      </w:r>
    </w:p>
    <w:p>
      <w:pPr>
        <w:pStyle w:val="BodyTextbt"/>
        <w:bidi w:val="0"/>
        <w:jc w:val="start"/>
        <w:rPr>
          <w:rFonts w:ascii="Times New Roman" w:hAnsi="Times New Roman"/>
          <w:strike/>
        </w:rPr>
      </w:pPr>
      <w:r>
        <w:rPr>
          <w:rFonts w:ascii="Times New Roman" w:hAnsi="Times New Roman"/>
        </w:rPr>
        <w:t xml:space="preserve">This Forbearance Agreement </w:t>
      </w:r>
      <w:r>
        <w:rPr>
          <w:rFonts w:ascii="Times New Roman" w:hAnsi="Times New Roman"/>
          <w:strike/>
        </w:rPr>
        <w:t>(“Agreement”)</w:t>
      </w:r>
      <w:r>
        <w:rPr>
          <w:rFonts w:ascii="Times New Roman" w:hAnsi="Times New Roman"/>
          <w:b/>
          <w:u w:val="single"/>
        </w:rPr>
        <w:t>(this “Agreement”),</w:t>
      </w:r>
      <w:r>
        <w:rPr>
          <w:rFonts w:ascii="Times New Roman" w:hAnsi="Times New Roman"/>
        </w:rPr>
        <w:t xml:space="preserve"> is entered into as of January </w:t>
      </w:r>
      <w:r>
        <w:rPr>
          <w:rFonts w:ascii="Times New Roman" w:hAnsi="Times New Roman"/>
          <w:strike/>
        </w:rPr>
        <w:t>___</w:t>
      </w:r>
      <w:r>
        <w:rPr>
          <w:rFonts w:ascii="Times New Roman" w:hAnsi="Times New Roman"/>
          <w:b/>
          <w:u w:val="single"/>
        </w:rPr>
        <w:t>28</w:t>
      </w:r>
      <w:r>
        <w:rPr>
          <w:rFonts w:ascii="Times New Roman" w:hAnsi="Times New Roman"/>
        </w:rPr>
        <w:t>, 2001 (the “Effective Date”)</w:t>
      </w:r>
      <w:r>
        <w:rPr>
          <w:rFonts w:ascii="Times New Roman" w:hAnsi="Times New Roman"/>
          <w:b/>
          <w:u w:val="single"/>
        </w:rPr>
        <w:t>,</w:t>
      </w:r>
      <w:r>
        <w:rPr>
          <w:rFonts w:ascii="Times New Roman" w:hAnsi="Times New Roman"/>
        </w:rPr>
        <w:t xml:space="preserve"> between and among Pacific Gas and Electric Company (“PG&amp;E”) and the Qualifying Facility Owners </w:t>
      </w:r>
      <w:r>
        <w:rPr>
          <w:rFonts w:ascii="Times New Roman" w:hAnsi="Times New Roman"/>
          <w:b/>
          <w:u w:val="single"/>
        </w:rPr>
        <w:t>who are signatories hereto</w:t>
      </w:r>
      <w:r>
        <w:rPr>
          <w:rFonts w:ascii="Times New Roman" w:hAnsi="Times New Roman"/>
        </w:rPr>
        <w:t xml:space="preserve"> (individually, a “QF” and collectively, the “QFs”) </w:t>
      </w:r>
      <w:r>
        <w:rPr>
          <w:rFonts w:ascii="Times New Roman" w:hAnsi="Times New Roman"/>
          <w:strike/>
        </w:rPr>
        <w:t>who are signatories hereto (individually, a “QF” and collectively, the “QFs”).</w:t>
      </w:r>
    </w:p>
    <w:p>
      <w:pPr>
        <w:pStyle w:val="BodyTextbt"/>
        <w:bidi w:val="0"/>
        <w:jc w:val="start"/>
        <w:rPr>
          <w:rFonts w:ascii="Times New Roman" w:hAnsi="Times New Roman"/>
          <w:b/>
          <w:u w:val="single"/>
        </w:rPr>
      </w:pPr>
      <w:r>
        <w:rPr>
          <w:rFonts w:ascii="Times New Roman" w:hAnsi="Times New Roman"/>
          <w:b/>
          <w:u w:val="single"/>
        </w:rPr>
        <w:t>.</w:t>
      </w:r>
    </w:p>
    <w:p>
      <w:pPr>
        <w:pStyle w:val="BodyTextbt"/>
        <w:bidi w:val="0"/>
        <w:ind w:hanging="0"/>
        <w:jc w:val="center"/>
        <w:rPr>
          <w:rFonts w:ascii="Times New Roman" w:hAnsi="Times New Roman"/>
          <w:b/>
        </w:rPr>
      </w:pPr>
      <w:r>
        <w:rPr>
          <w:rFonts w:ascii="Times New Roman" w:hAnsi="Times New Roman"/>
          <w:b/>
          <w:u w:val="single"/>
        </w:rPr>
        <w:t>RECITALS</w:t>
      </w:r>
    </w:p>
    <w:p>
      <w:pPr>
        <w:pStyle w:val="BodyTextbt"/>
        <w:bidi w:val="0"/>
        <w:jc w:val="start"/>
        <w:rPr>
          <w:rFonts w:ascii="Times New Roman" w:hAnsi="Times New Roman"/>
        </w:rPr>
      </w:pPr>
      <w:r>
        <w:rPr>
          <w:rFonts w:ascii="Times New Roman" w:hAnsi="Times New Roman"/>
        </w:rPr>
        <w:t xml:space="preserve">WHEREAS, the QFs supply power to PG&amp;E pursuant to </w:t>
      </w:r>
      <w:r>
        <w:rPr>
          <w:rFonts w:ascii="Times New Roman" w:hAnsi="Times New Roman"/>
          <w:strike/>
        </w:rPr>
        <w:t>various [agreements]</w:t>
      </w:r>
      <w:r>
        <w:rPr>
          <w:rFonts w:ascii="Times New Roman" w:hAnsi="Times New Roman"/>
        </w:rPr>
        <w:t xml:space="preserve"> </w:t>
      </w:r>
      <w:r>
        <w:rPr>
          <w:rFonts w:ascii="Times New Roman" w:hAnsi="Times New Roman"/>
          <w:b/>
          <w:u w:val="single"/>
        </w:rPr>
        <w:t>the</w:t>
      </w:r>
      <w:r>
        <w:rPr>
          <w:rFonts w:ascii="Times New Roman" w:hAnsi="Times New Roman"/>
        </w:rPr>
        <w:t xml:space="preserve"> power purchase agreements </w:t>
      </w:r>
      <w:r>
        <w:rPr>
          <w:rFonts w:ascii="Times New Roman" w:hAnsi="Times New Roman"/>
          <w:strike/>
        </w:rPr>
        <w:t>(</w:t>
      </w:r>
      <w:r>
        <w:rPr>
          <w:rFonts w:ascii="Times New Roman" w:hAnsi="Times New Roman"/>
          <w:b/>
          <w:u w:val="single"/>
        </w:rPr>
        <w:t>described in Exhibit A</w:t>
      </w:r>
      <w:r>
        <w:rPr>
          <w:rFonts w:ascii="Times New Roman" w:hAnsi="Times New Roman"/>
        </w:rPr>
        <w:t xml:space="preserve"> </w:t>
      </w:r>
      <w:r>
        <w:rPr>
          <w:rFonts w:ascii="Times New Roman" w:hAnsi="Times New Roman"/>
          <w:b/>
          <w:u w:val="single"/>
        </w:rPr>
        <w:t>hereto (each, a “PPA,” and collectively, the</w:t>
      </w:r>
      <w:r>
        <w:rPr>
          <w:rFonts w:ascii="Times New Roman" w:hAnsi="Times New Roman"/>
        </w:rPr>
        <w:t xml:space="preserve"> “PPAs”);</w:t>
      </w:r>
    </w:p>
    <w:p>
      <w:pPr>
        <w:pStyle w:val="BodyTextbt"/>
        <w:bidi w:val="0"/>
        <w:jc w:val="start"/>
        <w:rPr>
          <w:rFonts w:ascii="Times New Roman" w:hAnsi="Times New Roman"/>
        </w:rPr>
      </w:pPr>
      <w:r>
        <w:rPr>
          <w:rFonts w:ascii="Times New Roman" w:hAnsi="Times New Roman"/>
        </w:rPr>
        <w:t xml:space="preserve">WHEREAS, PG&amp;E is indebted to each of the QFs as of the date hereof for power (energy and capacity) delivered to PG&amp;E in December, 2000 and January 2001 </w:t>
      </w:r>
      <w:r>
        <w:rPr>
          <w:rFonts w:ascii="Times New Roman" w:hAnsi="Times New Roman"/>
          <w:b/>
          <w:u w:val="single"/>
        </w:rPr>
        <w:t>under the PPAs</w:t>
      </w:r>
      <w:r>
        <w:rPr>
          <w:rFonts w:ascii="Times New Roman" w:hAnsi="Times New Roman"/>
        </w:rPr>
        <w:t xml:space="preserve">, and anticipates incurring additional indebtedness for power delivered from the </w:t>
      </w:r>
      <w:r>
        <w:rPr>
          <w:rFonts w:ascii="Times New Roman" w:hAnsi="Times New Roman"/>
          <w:strike/>
        </w:rPr>
        <w:t>date hereof</w:t>
      </w:r>
      <w:r>
        <w:rPr>
          <w:rFonts w:ascii="Times New Roman" w:hAnsi="Times New Roman"/>
        </w:rPr>
        <w:t xml:space="preserve"> </w:t>
      </w:r>
      <w:r>
        <w:rPr>
          <w:rFonts w:ascii="Times New Roman" w:hAnsi="Times New Roman"/>
          <w:b/>
          <w:u w:val="single"/>
        </w:rPr>
        <w:t>Effective Date</w:t>
      </w:r>
      <w:r>
        <w:rPr>
          <w:rFonts w:ascii="Times New Roman" w:hAnsi="Times New Roman"/>
        </w:rPr>
        <w:t xml:space="preserve"> through the end of January, 2001</w:t>
      </w:r>
      <w:r>
        <w:rPr>
          <w:rFonts w:ascii="Times New Roman" w:hAnsi="Times New Roman"/>
          <w:strike/>
        </w:rPr>
        <w:t>, in the aggregate amounts set forth beside each QF’s name on Exhibit A (</w:t>
      </w:r>
      <w:r>
        <w:rPr>
          <w:rFonts w:ascii="Times New Roman" w:hAnsi="Times New Roman"/>
        </w:rPr>
        <w:t xml:space="preserve"> </w:t>
      </w:r>
      <w:r>
        <w:rPr>
          <w:rFonts w:ascii="Times New Roman" w:hAnsi="Times New Roman"/>
          <w:b/>
          <w:u w:val="single"/>
        </w:rPr>
        <w:t>under the PPAs (for each applicable QF, the “Forbearance Amount” and for all of the QFs,</w:t>
      </w:r>
      <w:r>
        <w:rPr>
          <w:rFonts w:ascii="Times New Roman" w:hAnsi="Times New Roman"/>
        </w:rPr>
        <w:t xml:space="preserve"> the “Forbearance Amounts”);</w:t>
      </w:r>
    </w:p>
    <w:p>
      <w:pPr>
        <w:pStyle w:val="BodyTextbt"/>
        <w:bidi w:val="0"/>
        <w:jc w:val="start"/>
        <w:rPr>
          <w:rFonts w:ascii="Times New Roman" w:hAnsi="Times New Roman"/>
        </w:rPr>
      </w:pPr>
      <w:r>
        <w:rPr>
          <w:rFonts w:ascii="Times New Roman" w:hAnsi="Times New Roman"/>
        </w:rPr>
        <w:t xml:space="preserve">WHEREAS, the Forbearance Amounts include payments which are due and payable </w:t>
      </w:r>
      <w:r>
        <w:rPr>
          <w:rFonts w:ascii="Times New Roman" w:hAnsi="Times New Roman"/>
          <w:strike/>
        </w:rPr>
        <w:t>on the dates set forth on Exhibit AFebruary</w:t>
      </w:r>
      <w:r>
        <w:rPr>
          <w:rFonts w:ascii="Times New Roman" w:hAnsi="Times New Roman"/>
        </w:rPr>
        <w:t xml:space="preserve"> </w:t>
      </w:r>
      <w:r>
        <w:rPr>
          <w:rFonts w:ascii="Times New Roman" w:hAnsi="Times New Roman"/>
          <w:b/>
          <w:u w:val="single"/>
        </w:rPr>
        <w:t>to the QFs on February</w:t>
      </w:r>
      <w:r>
        <w:rPr>
          <w:rFonts w:ascii="Times New Roman" w:hAnsi="Times New Roman"/>
        </w:rPr>
        <w:t xml:space="preserve"> 1, 2001 and March 1, 2001 (the “Due Dates”); and</w:t>
      </w:r>
    </w:p>
    <w:p>
      <w:pPr>
        <w:pStyle w:val="BodyTextbt"/>
        <w:bidi w:val="0"/>
        <w:jc w:val="start"/>
        <w:rPr>
          <w:rFonts w:ascii="Times New Roman" w:hAnsi="Times New Roman"/>
          <w:strike/>
        </w:rPr>
      </w:pPr>
      <w:r>
        <w:rPr>
          <w:rFonts w:ascii="Times New Roman" w:hAnsi="Times New Roman"/>
        </w:rPr>
        <w:t xml:space="preserve">WHEREAS, PG&amp;E has requested that </w:t>
      </w:r>
      <w:r>
        <w:rPr>
          <w:rFonts w:ascii="Times New Roman" w:hAnsi="Times New Roman"/>
          <w:strike/>
        </w:rPr>
        <w:t>the</w:t>
      </w:r>
      <w:r>
        <w:rPr>
          <w:rFonts w:ascii="Times New Roman" w:hAnsi="Times New Roman"/>
        </w:rPr>
        <w:t xml:space="preserve"> QFs permit PG&amp;E to pay the entire Forbearance Amounts on April 1, 2001, rather than on </w:t>
      </w:r>
      <w:r>
        <w:rPr>
          <w:rFonts w:ascii="Times New Roman" w:hAnsi="Times New Roman"/>
          <w:strike/>
        </w:rPr>
        <w:t>their original Ddue Ddates</w:t>
      </w:r>
      <w:r>
        <w:rPr>
          <w:rFonts w:ascii="Times New Roman" w:hAnsi="Times New Roman"/>
        </w:rPr>
        <w:t xml:space="preserve"> </w:t>
      </w:r>
      <w:r>
        <w:rPr>
          <w:rFonts w:ascii="Times New Roman" w:hAnsi="Times New Roman"/>
          <w:b/>
          <w:u w:val="single"/>
        </w:rPr>
        <w:t>the Due Dates</w:t>
      </w:r>
      <w:r>
        <w:rPr>
          <w:rFonts w:ascii="Times New Roman" w:hAnsi="Times New Roman"/>
        </w:rPr>
        <w:t xml:space="preserve">, and the QFs are willing to postpone payment of </w:t>
      </w:r>
      <w:r>
        <w:rPr>
          <w:rFonts w:ascii="Times New Roman" w:hAnsi="Times New Roman"/>
          <w:strike/>
        </w:rPr>
        <w:t>such amounts</w:t>
      </w:r>
      <w:r>
        <w:rPr>
          <w:rFonts w:ascii="Times New Roman" w:hAnsi="Times New Roman"/>
        </w:rPr>
        <w:t xml:space="preserve"> </w:t>
      </w:r>
      <w:r>
        <w:rPr>
          <w:rFonts w:ascii="Times New Roman" w:hAnsi="Times New Roman"/>
          <w:b/>
          <w:u w:val="single"/>
        </w:rPr>
        <w:t>the Forbearance Amounts</w:t>
      </w:r>
      <w:r>
        <w:rPr>
          <w:rFonts w:ascii="Times New Roman" w:hAnsi="Times New Roman"/>
        </w:rPr>
        <w:t xml:space="preserve"> until </w:t>
      </w:r>
      <w:r>
        <w:rPr>
          <w:rFonts w:ascii="Times New Roman" w:hAnsi="Times New Roman"/>
          <w:strike/>
        </w:rPr>
        <w:t>April 1</w:t>
      </w:r>
      <w:r>
        <w:rPr>
          <w:rFonts w:ascii="Times New Roman" w:hAnsi="Times New Roman"/>
        </w:rPr>
        <w:t xml:space="preserve"> </w:t>
      </w:r>
      <w:r>
        <w:rPr>
          <w:rFonts w:ascii="Times New Roman" w:hAnsi="Times New Roman"/>
          <w:b/>
          <w:u w:val="single"/>
        </w:rPr>
        <w:t>April 1</w:t>
      </w:r>
      <w:r>
        <w:rPr>
          <w:rFonts w:ascii="Times New Roman" w:hAnsi="Times New Roman"/>
        </w:rPr>
        <w:t>, 2001, on the terms and conditions set forth herein</w:t>
      </w:r>
      <w:r>
        <w:rPr>
          <w:rFonts w:ascii="Times New Roman" w:hAnsi="Times New Roman"/>
          <w:strike/>
        </w:rPr>
        <w:t>;</w:t>
      </w:r>
    </w:p>
    <w:p>
      <w:pPr>
        <w:pStyle w:val="BodyTextbt"/>
        <w:bidi w:val="0"/>
        <w:jc w:val="start"/>
        <w:rPr>
          <w:rFonts w:ascii="Times New Roman" w:hAnsi="Times New Roman"/>
          <w:b/>
          <w:u w:val="single"/>
        </w:rPr>
      </w:pPr>
      <w:r>
        <w:rPr>
          <w:rFonts w:ascii="Times New Roman" w:hAnsi="Times New Roman"/>
          <w:b/>
          <w:u w:val="single"/>
        </w:rPr>
        <w:t>.</w:t>
      </w:r>
    </w:p>
    <w:p>
      <w:pPr>
        <w:pStyle w:val="BodyTextbt"/>
        <w:bidi w:val="0"/>
        <w:ind w:hanging="0"/>
        <w:jc w:val="center"/>
        <w:rPr>
          <w:rFonts w:ascii="Times New Roman" w:hAnsi="Times New Roman"/>
          <w:b/>
        </w:rPr>
      </w:pPr>
      <w:r>
        <w:rPr>
          <w:rFonts w:ascii="Times New Roman" w:hAnsi="Times New Roman"/>
          <w:b/>
          <w:u w:val="single"/>
        </w:rPr>
        <w:t>AGREEMENT</w:t>
      </w:r>
    </w:p>
    <w:p>
      <w:pPr>
        <w:pStyle w:val="BodyTextbt"/>
        <w:bidi w:val="0"/>
        <w:jc w:val="start"/>
        <w:rPr>
          <w:rFonts w:ascii="Times New Roman" w:hAnsi="Times New Roman"/>
        </w:rPr>
      </w:pPr>
      <w:r>
        <w:rPr>
          <w:rFonts w:ascii="Times New Roman" w:hAnsi="Times New Roman"/>
        </w:rPr>
        <w:t>NOW, THEREFORE, in consideration of the foregoing and for other good and valuable consideration, the receipt and sufficiency of which are hereby acknowledged, the parties hereto agree as follows:</w:t>
      </w:r>
    </w:p>
    <w:p>
      <w:pPr>
        <w:pStyle w:val="Legal2TabL1"/>
        <w:bidi w:val="0"/>
        <w:rPr>
          <w:rFonts w:ascii="Times New Roman" w:hAnsi="Times New Roman"/>
          <w:b/>
          <w:u w:val="single"/>
        </w:rPr>
      </w:pPr>
      <w:r>
        <w:rPr>
          <w:rFonts w:ascii="Times New Roman" w:hAnsi="Times New Roman"/>
        </w:rPr>
        <w:tab/>
        <w:t>1.</w:t>
        <w:tab/>
      </w:r>
      <w:r>
        <w:rPr>
          <w:rFonts w:ascii="Times New Roman" w:hAnsi="Times New Roman"/>
          <w:b/>
          <w:u w:val="single"/>
        </w:rPr>
        <w:t>Definitions.</w:t>
      </w:r>
      <w:r>
        <w:rPr>
          <w:rFonts w:ascii="Times New Roman" w:hAnsi="Times New Roman"/>
          <w:b/>
        </w:rPr>
        <w:t xml:space="preserve"> </w:t>
      </w:r>
      <w:r>
        <w:rPr>
          <w:rFonts w:ascii="Times New Roman" w:hAnsi="Times New Roman"/>
        </w:rPr>
        <w:t xml:space="preserve"> </w:t>
      </w:r>
      <w:r>
        <w:rPr>
          <w:rFonts w:ascii="Times New Roman" w:hAnsi="Times New Roman"/>
          <w:b/>
          <w:u w:val="single"/>
        </w:rPr>
        <w:t>Capitalized terms used herein and not otherwise defined herein shall have the meanings set forth below:</w:t>
      </w:r>
    </w:p>
    <w:p>
      <w:pPr>
        <w:pStyle w:val="BodyTextbt"/>
        <w:bidi w:val="0"/>
        <w:jc w:val="start"/>
        <w:rPr>
          <w:rFonts w:ascii="Times New Roman" w:hAnsi="Times New Roman"/>
          <w:b/>
          <w:u w:val="single"/>
        </w:rPr>
      </w:pPr>
      <w:r>
        <w:rPr>
          <w:rFonts w:ascii="Times New Roman" w:hAnsi="Times New Roman"/>
          <w:b/>
          <w:u w:val="single"/>
        </w:rPr>
        <w:t>“</w:t>
      </w:r>
      <w:r>
        <w:rPr>
          <w:rFonts w:ascii="Times New Roman" w:hAnsi="Times New Roman"/>
          <w:b/>
          <w:u w:val="single"/>
        </w:rPr>
        <w:t>Bankruptcy” shall mean the occurrence of any of the following events with respect to PG&amp;E, conditions or circumstances: (a) PG&amp;E shall file a voluntary petition in bankruptcy or shall be adjudicated a bankrupt or insolvent, or shall file any petition or answer or consent seeking any reorganization, arrangement, composition, readjustment, liquidation, dissolution or similar relief for itself under the Bankruptcy Code, or shall seek or consent to or acquiesce in the appointment of any trustee, receiver, conservator or liquidator of PG&amp;E or of all or any substantial part of its properties; (b) an involuntary case or other proceeding shall be commenced against PG&amp;E seeking any reorganization, arrangement, composition, readjustment, liquidation, dissolution or similar relief with respect to PG&amp;E or its debts under the Bankruptcy Code, or seeking the appointment of a trustee, receiver, liquidator, custodian or other similar official of it or any substantial part of its property, (c) a court of competent jurisdiction shall enter an order, judgment or decree approving a petition filed against PG&amp;E seeking a reorganization, arrangement, composition, readjustment, liquidation, dissolution or similar relief under the Bankruptcy Code; (d) PG&amp;E shall make an assignment for the benefit of creditors or take any other similar action for the protection or benefit of creditors; or (e) PG&amp;E shall take any corporate or partnership action for the purpose of effecting any of the foregoing.</w:t>
      </w:r>
    </w:p>
    <w:p>
      <w:pPr>
        <w:pStyle w:val="BodyTextbt"/>
        <w:bidi w:val="0"/>
        <w:jc w:val="start"/>
        <w:rPr>
          <w:rFonts w:ascii="Times New Roman" w:hAnsi="Times New Roman"/>
          <w:b/>
          <w:u w:val="single"/>
        </w:rPr>
      </w:pPr>
      <w:r>
        <w:rPr>
          <w:rFonts w:ascii="Times New Roman" w:hAnsi="Times New Roman"/>
          <w:b/>
          <w:u w:val="single"/>
        </w:rPr>
        <w:t>“</w:t>
      </w:r>
      <w:r>
        <w:rPr>
          <w:rFonts w:ascii="Times New Roman" w:hAnsi="Times New Roman"/>
          <w:b/>
          <w:u w:val="single"/>
        </w:rPr>
        <w:t>Bankruptcy Code” shall mean the United States Bankruptcy Reform Act of 1978.</w:t>
      </w:r>
    </w:p>
    <w:p>
      <w:pPr>
        <w:pStyle w:val="BodyTextbt"/>
        <w:bidi w:val="0"/>
        <w:jc w:val="start"/>
        <w:rPr>
          <w:rFonts w:ascii="Times New Roman" w:hAnsi="Times New Roman"/>
          <w:b/>
          <w:u w:val="single"/>
        </w:rPr>
      </w:pPr>
      <w:r>
        <w:rPr>
          <w:rFonts w:ascii="Times New Roman" w:hAnsi="Times New Roman"/>
          <w:b/>
          <w:u w:val="single"/>
        </w:rPr>
        <w:t>“</w:t>
      </w:r>
      <w:r>
        <w:rPr>
          <w:rFonts w:ascii="Times New Roman" w:hAnsi="Times New Roman"/>
          <w:b/>
          <w:u w:val="single"/>
        </w:rPr>
        <w:t xml:space="preserve">Forbearance Period” shall mean the period from January 28, 2001, through March 31, 2001.    </w:t>
      </w:r>
    </w:p>
    <w:p>
      <w:pPr>
        <w:pStyle w:val="BodyTextbt"/>
        <w:bidi w:val="0"/>
        <w:jc w:val="start"/>
        <w:rPr>
          <w:rFonts w:ascii="Times New Roman" w:hAnsi="Times New Roman"/>
          <w:b/>
          <w:u w:val="single"/>
        </w:rPr>
      </w:pPr>
      <w:r>
        <w:rPr>
          <w:rFonts w:ascii="Times New Roman" w:hAnsi="Times New Roman"/>
          <w:b/>
          <w:u w:val="single"/>
        </w:rPr>
        <w:t>“</w:t>
      </w:r>
      <w:r>
        <w:rPr>
          <w:rFonts w:ascii="Times New Roman" w:hAnsi="Times New Roman"/>
          <w:b/>
          <w:u w:val="single"/>
        </w:rPr>
        <w:t>Governmental Approval” shall mean the approval of the California Public Utilities Commission.</w:t>
      </w:r>
    </w:p>
    <w:p>
      <w:pPr>
        <w:pStyle w:val="BodyTextbt"/>
        <w:bidi w:val="0"/>
        <w:jc w:val="start"/>
        <w:rPr>
          <w:rFonts w:ascii="Times New Roman" w:hAnsi="Times New Roman"/>
          <w:b/>
          <w:u w:val="single"/>
        </w:rPr>
      </w:pPr>
      <w:r>
        <w:rPr>
          <w:rFonts w:ascii="Times New Roman" w:hAnsi="Times New Roman"/>
          <w:b/>
          <w:u w:val="single"/>
        </w:rPr>
        <w:t>“</w:t>
      </w:r>
      <w:r>
        <w:rPr>
          <w:rFonts w:ascii="Times New Roman" w:hAnsi="Times New Roman"/>
          <w:b/>
          <w:u w:val="single"/>
        </w:rPr>
        <w:t>Guaranty” shall mean a written guarantee agreement of the Guarantor guaranteeing or having the economic effect of guaranteeing the obligations of PG&amp;E to pay the Guaranteed Amount when due in such form and by such terms and conditions as are usual and customary for the granting of credit, which Guaranty shall be in the form of Exhibit B</w:t>
      </w:r>
      <w:r>
        <w:rPr>
          <w:rFonts w:ascii="Times New Roman" w:hAnsi="Times New Roman"/>
        </w:rPr>
        <w:t xml:space="preserve"> </w:t>
      </w:r>
      <w:r>
        <w:rPr>
          <w:rFonts w:ascii="Times New Roman" w:hAnsi="Times New Roman"/>
          <w:b/>
          <w:u w:val="single"/>
        </w:rPr>
        <w:t>hereto or such other form as may be agreed upon by each QF and PG&amp;E.</w:t>
      </w:r>
    </w:p>
    <w:p>
      <w:pPr>
        <w:pStyle w:val="BodyTextbt"/>
        <w:bidi w:val="0"/>
        <w:jc w:val="start"/>
        <w:rPr>
          <w:rFonts w:ascii="Times New Roman" w:hAnsi="Times New Roman"/>
          <w:b/>
          <w:u w:val="single"/>
        </w:rPr>
      </w:pPr>
      <w:r>
        <w:rPr>
          <w:rFonts w:ascii="Times New Roman" w:hAnsi="Times New Roman"/>
          <w:b/>
          <w:u w:val="single"/>
        </w:rPr>
        <w:t>“</w:t>
      </w:r>
      <w:r>
        <w:rPr>
          <w:rFonts w:ascii="Times New Roman" w:hAnsi="Times New Roman"/>
          <w:b/>
          <w:u w:val="single"/>
        </w:rPr>
        <w:t>Guaranteed Amounts” shall mean the sum of (a) the Forbearance Amounts, plus (b) interest on the Forbearance Amount, as set forth in Section 3 hereof; plus (c) all amounts payable by PG&amp;E to the QFs under the PPAs during the</w:t>
      </w:r>
      <w:r>
        <w:rPr>
          <w:rFonts w:ascii="Times New Roman" w:hAnsi="Times New Roman"/>
        </w:rPr>
        <w:t xml:space="preserve"> Forbearance Period.    </w:t>
      </w:r>
      <w:r>
        <w:rPr>
          <w:rFonts w:ascii="Times New Roman" w:hAnsi="Times New Roman"/>
          <w:b/>
          <w:u w:val="single"/>
        </w:rPr>
        <w:t>As to each QF, the “Guaranteed Amount” of such QF is the sum of the amounts described herein with respect to the PPA of such QF.</w:t>
      </w:r>
    </w:p>
    <w:p>
      <w:pPr>
        <w:pStyle w:val="Normal"/>
        <w:widowControl w:val="false"/>
        <w:bidi w:val="0"/>
        <w:ind w:firstLine="1440"/>
        <w:jc w:val="start"/>
        <w:rPr>
          <w:rFonts w:ascii="Times New Roman" w:hAnsi="Times New Roman"/>
          <w:b/>
          <w:sz w:val="26"/>
          <w:u w:val="single"/>
        </w:rPr>
      </w:pPr>
      <w:r>
        <w:rPr>
          <w:rFonts w:ascii="Times New Roman" w:hAnsi="Times New Roman"/>
          <w:b/>
          <w:sz w:val="26"/>
          <w:u w:val="single"/>
        </w:rPr>
        <w:t>“</w:t>
      </w:r>
      <w:r>
        <w:rPr>
          <w:rFonts w:ascii="Times New Roman" w:hAnsi="Times New Roman"/>
          <w:b/>
          <w:sz w:val="26"/>
          <w:u w:val="single"/>
        </w:rPr>
        <w:t xml:space="preserve">Guarantor” means an investment grade entity (BBB- or better rating by Standard &amp; Poor’s or equivalent credit rating agency) which may be an agency of the State of California, an investor-owned utility, or any other entity that meets the criteria of investment grade.    </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StandardL1"/>
        <w:tabs>
          <w:tab w:val="left" w:pos="1728" w:leader="none"/>
          <w:tab w:val="left" w:pos="5670" w:leader="none"/>
        </w:tabs>
        <w:bidi w:val="0"/>
        <w:jc w:val="start"/>
        <w:rPr>
          <w:rFonts w:ascii="Times New Roman" w:hAnsi="Times New Roman"/>
        </w:rPr>
      </w:pPr>
      <w:r>
        <w:rPr>
          <w:rFonts w:ascii="Times New Roman" w:hAnsi="Times New Roman"/>
          <w:b/>
          <w:u w:val="single"/>
        </w:rPr>
        <w:t>2.</w:t>
      </w:r>
      <w:r>
        <w:rPr>
          <w:rFonts w:ascii="Times New Roman" w:hAnsi="Times New Roman"/>
        </w:rPr>
        <w:tab/>
      </w:r>
      <w:r>
        <w:rPr>
          <w:rFonts w:ascii="Times New Roman" w:hAnsi="Times New Roman"/>
          <w:b/>
          <w:u w:val="single"/>
        </w:rPr>
        <w:t>Forbearance Period; Force Majeure.</w:t>
      </w:r>
      <w:r>
        <w:rPr>
          <w:rFonts w:ascii="Times New Roman" w:hAnsi="Times New Roman"/>
        </w:rPr>
        <w:t xml:space="preserve">    Subject to the provisions of </w:t>
      </w:r>
      <w:r>
        <w:rPr>
          <w:rFonts w:ascii="Times New Roman" w:hAnsi="Times New Roman"/>
          <w:strike/>
        </w:rPr>
        <w:t>Section 4</w:t>
      </w:r>
      <w:r>
        <w:rPr>
          <w:rFonts w:ascii="Times New Roman" w:hAnsi="Times New Roman"/>
        </w:rPr>
        <w:t xml:space="preserve"> </w:t>
      </w:r>
      <w:r>
        <w:rPr>
          <w:rFonts w:ascii="Times New Roman" w:hAnsi="Times New Roman"/>
          <w:b/>
          <w:u w:val="single"/>
        </w:rPr>
        <w:t>Sections 5 and 6</w:t>
      </w:r>
      <w:r>
        <w:rPr>
          <w:rFonts w:ascii="Times New Roman" w:hAnsi="Times New Roman"/>
        </w:rPr>
        <w:t xml:space="preserve"> below, </w:t>
      </w:r>
      <w:r>
        <w:rPr>
          <w:rFonts w:ascii="Times New Roman" w:hAnsi="Times New Roman"/>
          <w:strike/>
        </w:rPr>
        <w:t>eEach</w:t>
      </w:r>
      <w:r>
        <w:rPr>
          <w:rFonts w:ascii="Times New Roman" w:hAnsi="Times New Roman"/>
          <w:b/>
          <w:u w:val="single"/>
        </w:rPr>
        <w:t>(a) each</w:t>
      </w:r>
      <w:r>
        <w:rPr>
          <w:rFonts w:ascii="Times New Roman" w:hAnsi="Times New Roman"/>
        </w:rPr>
        <w:t xml:space="preserve"> QF agrees that it will not take any action to enforce its rights or remedies in respect of </w:t>
      </w:r>
      <w:r>
        <w:rPr>
          <w:rFonts w:ascii="Times New Roman" w:hAnsi="Times New Roman"/>
          <w:b/>
          <w:u w:val="single"/>
        </w:rPr>
        <w:t>payment of</w:t>
      </w:r>
      <w:r>
        <w:rPr>
          <w:rFonts w:ascii="Times New Roman" w:hAnsi="Times New Roman"/>
        </w:rPr>
        <w:t xml:space="preserve"> the Forbearance Amounts from the date of execution of this Agreement through and including March 31, 2001 (the “Forbearance Period”)</w:t>
      </w:r>
      <w:r>
        <w:rPr>
          <w:rFonts w:ascii="Times New Roman" w:hAnsi="Times New Roman"/>
          <w:strike/>
        </w:rPr>
        <w:t>, subject to the provisions of Section __ below.</w:t>
      </w:r>
      <w:r>
        <w:rPr>
          <w:rFonts w:ascii="Times New Roman" w:hAnsi="Times New Roman"/>
          <w:b/>
          <w:u w:val="single"/>
        </w:rPr>
        <w:t>; and (b) PG&amp;E shall rescind its declaration of a Force Majeure under such QF’s PPA.</w:t>
      </w:r>
    </w:p>
    <w:p>
      <w:pPr>
        <w:pStyle w:val="StandardL1"/>
        <w:bidi w:val="0"/>
        <w:jc w:val="start"/>
        <w:rPr>
          <w:rFonts w:ascii="Times New Roman" w:hAnsi="Times New Roman"/>
        </w:rPr>
      </w:pPr>
      <w:r>
        <w:rPr>
          <w:rFonts w:ascii="Times New Roman" w:hAnsi="Times New Roman"/>
          <w:strike/>
        </w:rPr>
        <w:t>2</w:t>
      </w:r>
      <w:r>
        <w:rPr>
          <w:rFonts w:ascii="Times New Roman" w:hAnsi="Times New Roman"/>
        </w:rPr>
        <w:t xml:space="preserve"> </w:t>
      </w:r>
      <w:r>
        <w:rPr>
          <w:rFonts w:ascii="Times New Roman" w:hAnsi="Times New Roman"/>
          <w:b/>
          <w:u w:val="single"/>
        </w:rPr>
        <w:t>3</w:t>
      </w:r>
      <w:r>
        <w:rPr>
          <w:rFonts w:ascii="Times New Roman" w:hAnsi="Times New Roman"/>
        </w:rPr>
        <w:t>.</w:t>
        <w:tab/>
      </w:r>
      <w:r>
        <w:rPr>
          <w:rFonts w:ascii="Times New Roman" w:hAnsi="Times New Roman"/>
          <w:u w:val="single"/>
        </w:rPr>
        <w:t>Payment of Forbearance Amount</w:t>
      </w:r>
      <w:r>
        <w:rPr>
          <w:rFonts w:ascii="Times New Roman" w:hAnsi="Times New Roman"/>
        </w:rPr>
        <w:t xml:space="preserve">.    On or before April 1, 2001, PG&amp;E shall pay to each QF the Forbearance Amount owed to such QF </w:t>
      </w:r>
      <w:r>
        <w:rPr>
          <w:rFonts w:ascii="Times New Roman" w:hAnsi="Times New Roman"/>
          <w:strike/>
        </w:rPr>
        <w:t>as set forth on Exhibit A</w:t>
      </w:r>
      <w:r>
        <w:rPr>
          <w:rFonts w:ascii="Times New Roman" w:hAnsi="Times New Roman"/>
        </w:rPr>
        <w:t xml:space="preserve">, plus interest thereon at the 30-day Commercial Paper Rate (as published in the Wall Street Journal) in effect </w:t>
      </w:r>
      <w:r>
        <w:rPr>
          <w:rFonts w:ascii="Times New Roman" w:hAnsi="Times New Roman"/>
          <w:strike/>
        </w:rPr>
        <w:t>[on the Effective Date]</w:t>
      </w:r>
      <w:r>
        <w:rPr>
          <w:rFonts w:ascii="Times New Roman" w:hAnsi="Times New Roman"/>
        </w:rPr>
        <w:t xml:space="preserve"> on February 1, 2001, compounded monthly, from the date such amount was due </w:t>
      </w:r>
      <w:r>
        <w:rPr>
          <w:rFonts w:ascii="Times New Roman" w:hAnsi="Times New Roman"/>
          <w:b/>
          <w:u w:val="single"/>
        </w:rPr>
        <w:t>under the applicable PPAs</w:t>
      </w:r>
      <w:r>
        <w:rPr>
          <w:rFonts w:ascii="Times New Roman" w:hAnsi="Times New Roman"/>
        </w:rPr>
        <w:t xml:space="preserve"> until the date of payment.</w:t>
      </w:r>
    </w:p>
    <w:p>
      <w:pPr>
        <w:pStyle w:val="StandardL1"/>
        <w:bidi w:val="0"/>
        <w:jc w:val="start"/>
        <w:rPr>
          <w:rFonts w:ascii="Times New Roman" w:hAnsi="Times New Roman"/>
        </w:rPr>
      </w:pPr>
      <w:r>
        <w:rPr>
          <w:rFonts w:ascii="Times New Roman" w:hAnsi="Times New Roman"/>
          <w:strike/>
        </w:rPr>
        <w:t>3</w:t>
      </w:r>
      <w:r>
        <w:rPr>
          <w:rFonts w:ascii="Times New Roman" w:hAnsi="Times New Roman"/>
        </w:rPr>
        <w:t xml:space="preserve"> </w:t>
      </w:r>
      <w:r>
        <w:rPr>
          <w:rFonts w:ascii="Times New Roman" w:hAnsi="Times New Roman"/>
          <w:b/>
          <w:u w:val="single"/>
        </w:rPr>
        <w:t>4</w:t>
      </w:r>
      <w:r>
        <w:rPr>
          <w:rFonts w:ascii="Times New Roman" w:hAnsi="Times New Roman"/>
        </w:rPr>
        <w:t>.</w:t>
        <w:tab/>
      </w:r>
      <w:r>
        <w:rPr>
          <w:rFonts w:ascii="Times New Roman" w:hAnsi="Times New Roman"/>
          <w:u w:val="single"/>
        </w:rPr>
        <w:t>Payment of “True-up Obligations</w:t>
      </w:r>
      <w:r>
        <w:rPr>
          <w:rFonts w:ascii="Times New Roman" w:hAnsi="Times New Roman"/>
        </w:rPr>
        <w:t xml:space="preserve">.    “True-up” obligations of QFs, if any, </w:t>
      </w:r>
      <w:r>
        <w:rPr>
          <w:rFonts w:ascii="Times New Roman" w:hAnsi="Times New Roman"/>
          <w:strike/>
        </w:rPr>
        <w:t>authorized</w:t>
      </w:r>
      <w:r>
        <w:rPr>
          <w:rFonts w:ascii="Times New Roman" w:hAnsi="Times New Roman"/>
        </w:rPr>
        <w:t xml:space="preserve"> ordered by the California Public Utilities Commission (“CPUC”) pursuant to a decision following Decision 99-11-025 </w:t>
      </w:r>
      <w:r>
        <w:rPr>
          <w:rFonts w:ascii="Times New Roman" w:hAnsi="Times New Roman"/>
          <w:strike/>
        </w:rPr>
        <w:t>of the California Public Utilities Commission shall notbe</w:t>
      </w:r>
      <w:r>
        <w:rPr>
          <w:rFonts w:ascii="Times New Roman" w:hAnsi="Times New Roman"/>
        </w:rPr>
        <w:t xml:space="preserve"> </w:t>
      </w:r>
      <w:r>
        <w:rPr>
          <w:rFonts w:ascii="Times New Roman" w:hAnsi="Times New Roman"/>
          <w:b/>
          <w:u w:val="single"/>
        </w:rPr>
        <w:t>shall not be</w:t>
      </w:r>
      <w:r>
        <w:rPr>
          <w:rFonts w:ascii="Times New Roman" w:hAnsi="Times New Roman"/>
        </w:rPr>
        <w:t xml:space="preserve"> due and payable </w:t>
      </w:r>
      <w:r>
        <w:rPr>
          <w:rFonts w:ascii="Times New Roman" w:hAnsi="Times New Roman"/>
          <w:strike/>
        </w:rPr>
        <w:t>after</w:t>
      </w:r>
      <w:r>
        <w:rPr>
          <w:rFonts w:ascii="Times New Roman" w:hAnsi="Times New Roman"/>
        </w:rPr>
        <w:t xml:space="preserve"> during the Forbearance Period.</w:t>
      </w:r>
    </w:p>
    <w:p>
      <w:pPr>
        <w:pStyle w:val="StandardL1"/>
        <w:bidi w:val="0"/>
        <w:jc w:val="start"/>
        <w:rPr>
          <w:rFonts w:ascii="Times New Roman" w:hAnsi="Times New Roman"/>
        </w:rPr>
      </w:pPr>
      <w:r>
        <w:rPr>
          <w:rFonts w:ascii="Times New Roman" w:hAnsi="Times New Roman"/>
          <w:strike/>
        </w:rPr>
        <w:t>4</w:t>
      </w:r>
      <w:r>
        <w:rPr>
          <w:rFonts w:ascii="Times New Roman" w:hAnsi="Times New Roman"/>
        </w:rPr>
        <w:t xml:space="preserve"> </w:t>
      </w:r>
      <w:r>
        <w:rPr>
          <w:rFonts w:ascii="Times New Roman" w:hAnsi="Times New Roman"/>
          <w:b/>
          <w:u w:val="single"/>
        </w:rPr>
        <w:t>5</w:t>
      </w:r>
      <w:r>
        <w:rPr>
          <w:rFonts w:ascii="Times New Roman" w:hAnsi="Times New Roman"/>
        </w:rPr>
        <w:t>.</w:t>
        <w:tab/>
      </w:r>
      <w:r>
        <w:rPr>
          <w:rFonts w:ascii="Times New Roman" w:hAnsi="Times New Roman"/>
          <w:u w:val="single"/>
        </w:rPr>
        <w:t>Termination</w:t>
      </w:r>
      <w:r>
        <w:rPr>
          <w:rFonts w:ascii="Times New Roman" w:hAnsi="Times New Roman"/>
        </w:rPr>
        <w:t xml:space="preserve">.    At the option of any QF, the obligations of such QF </w:t>
      </w:r>
      <w:r>
        <w:rPr>
          <w:rFonts w:ascii="Times New Roman" w:hAnsi="Times New Roman"/>
          <w:strike/>
        </w:rPr>
        <w:t>and PG&amp;E hereunder (with respect to such QF),</w:t>
      </w:r>
      <w:r>
        <w:rPr>
          <w:rFonts w:ascii="Times New Roman" w:hAnsi="Times New Roman"/>
        </w:rPr>
        <w:t xml:space="preserve"> </w:t>
      </w:r>
      <w:r>
        <w:rPr>
          <w:rFonts w:ascii="Times New Roman" w:hAnsi="Times New Roman"/>
          <w:b/>
          <w:u w:val="single"/>
        </w:rPr>
        <w:t>to forbear under Section 3 above</w:t>
      </w:r>
      <w:r>
        <w:rPr>
          <w:rFonts w:ascii="Times New Roman" w:hAnsi="Times New Roman"/>
        </w:rPr>
        <w:t xml:space="preserve"> shall terminate upon the occurrence of any of the following events:</w:t>
      </w:r>
    </w:p>
    <w:p>
      <w:pPr>
        <w:pStyle w:val="StandardL2"/>
        <w:bidi w:val="0"/>
        <w:jc w:val="start"/>
        <w:rPr>
          <w:rFonts w:ascii="Times New Roman" w:hAnsi="Times New Roman"/>
          <w:b/>
          <w:u w:val="single"/>
        </w:rPr>
      </w:pPr>
      <w:r>
        <w:rPr>
          <w:rFonts w:ascii="Times New Roman" w:hAnsi="Times New Roman"/>
          <w:strike/>
        </w:rPr>
        <w:t>a. The California Public Utilities CommissionCPUC issues</w:t>
      </w:r>
      <w:r>
        <w:rPr>
          <w:rFonts w:ascii="Times New Roman" w:hAnsi="Times New Roman"/>
          <w:b/>
          <w:u w:val="single"/>
        </w:rPr>
        <w:t>(a)</w:t>
      </w:r>
      <w:r>
        <w:rPr>
          <w:rFonts w:ascii="Times New Roman" w:hAnsi="Times New Roman"/>
        </w:rPr>
        <w:tab/>
      </w:r>
      <w:r>
        <w:rPr>
          <w:rFonts w:ascii="Times New Roman" w:hAnsi="Times New Roman"/>
          <w:b/>
          <w:u w:val="single"/>
        </w:rPr>
        <w:t>The issuance by the CPUC of</w:t>
      </w:r>
      <w:r>
        <w:rPr>
          <w:rFonts w:ascii="Times New Roman" w:hAnsi="Times New Roman"/>
        </w:rPr>
        <w:t xml:space="preserve"> the pending draft decision of Commissioner Wood regarding energy pricing terms for </w:t>
      </w:r>
      <w:r>
        <w:rPr>
          <w:rFonts w:ascii="Times New Roman" w:hAnsi="Times New Roman"/>
          <w:strike/>
        </w:rPr>
        <w:t>qualifinged facilities owners, or any alternate thereto, and there is no exception to the effectiveness of such decision</w:t>
      </w:r>
      <w:r>
        <w:rPr>
          <w:rFonts w:ascii="Times New Roman" w:hAnsi="Times New Roman"/>
        </w:rPr>
        <w:t xml:space="preserve"> </w:t>
      </w:r>
      <w:r>
        <w:rPr>
          <w:rFonts w:ascii="Times New Roman" w:hAnsi="Times New Roman"/>
          <w:b/>
          <w:u w:val="single"/>
        </w:rPr>
        <w:t xml:space="preserve">qualifying facilities, or any modification or alternative thereto, unless (i) such decision contains an exception </w:t>
      </w:r>
      <w:r>
        <w:rPr>
          <w:rFonts w:ascii="Times New Roman" w:hAnsi="Times New Roman"/>
        </w:rPr>
        <w:t>with respect to the QFs party to this Agreement</w:t>
      </w:r>
      <w:r>
        <w:rPr>
          <w:rFonts w:ascii="Times New Roman" w:hAnsi="Times New Roman"/>
          <w:strike/>
        </w:rPr>
        <w:t>, unless the Parties</w:t>
      </w:r>
      <w:r>
        <w:rPr>
          <w:rFonts w:ascii="Times New Roman" w:hAnsi="Times New Roman"/>
          <w:b/>
          <w:u w:val="single"/>
        </w:rPr>
        <w:t>; or (ii) such QF and PG&amp;E</w:t>
      </w:r>
      <w:r>
        <w:rPr>
          <w:rFonts w:ascii="Times New Roman" w:hAnsi="Times New Roman"/>
        </w:rPr>
        <w:t xml:space="preserve"> in good faith agree that </w:t>
      </w:r>
      <w:r>
        <w:rPr>
          <w:rFonts w:ascii="Times New Roman" w:hAnsi="Times New Roman"/>
          <w:strike/>
        </w:rPr>
        <w:t>the alternate</w:t>
      </w:r>
      <w:r>
        <w:rPr>
          <w:rFonts w:ascii="Times New Roman" w:hAnsi="Times New Roman"/>
        </w:rPr>
        <w:t xml:space="preserve"> </w:t>
      </w:r>
      <w:r>
        <w:rPr>
          <w:rFonts w:ascii="Times New Roman" w:hAnsi="Times New Roman"/>
          <w:b/>
          <w:u w:val="single"/>
        </w:rPr>
        <w:t>such modification or alternative</w:t>
      </w:r>
      <w:r>
        <w:rPr>
          <w:rFonts w:ascii="Times New Roman" w:hAnsi="Times New Roman"/>
        </w:rPr>
        <w:t xml:space="preserve"> is consistent with this Agreement </w:t>
      </w:r>
      <w:r>
        <w:rPr>
          <w:rFonts w:ascii="Times New Roman" w:hAnsi="Times New Roman"/>
          <w:b/>
          <w:u w:val="single"/>
        </w:rPr>
        <w:t>and the PPA Amendments described in Section 5(c) below.</w:t>
      </w:r>
    </w:p>
    <w:p>
      <w:pPr>
        <w:pStyle w:val="StandardL2"/>
        <w:bidi w:val="0"/>
        <w:jc w:val="start"/>
        <w:rPr>
          <w:rFonts w:ascii="Times New Roman" w:hAnsi="Times New Roman"/>
        </w:rPr>
      </w:pPr>
      <w:r>
        <w:rPr>
          <w:rFonts w:ascii="Times New Roman" w:hAnsi="Times New Roman"/>
          <w:b/>
          <w:u w:val="single"/>
        </w:rPr>
        <w:t>(b)</w:t>
      </w:r>
      <w:r>
        <w:rPr>
          <w:rFonts w:ascii="Times New Roman" w:hAnsi="Times New Roman"/>
        </w:rPr>
        <w:tab/>
      </w:r>
      <w:r>
        <w:rPr>
          <w:rFonts w:ascii="Times New Roman" w:hAnsi="Times New Roman"/>
          <w:b/>
          <w:u w:val="single"/>
        </w:rPr>
        <w:t>The failure of owners</w:t>
      </w:r>
      <w:r>
        <w:rPr>
          <w:rFonts w:ascii="Times New Roman" w:hAnsi="Times New Roman"/>
        </w:rPr>
        <w:t xml:space="preserve"> </w:t>
      </w:r>
      <w:r>
        <w:rPr>
          <w:rFonts w:ascii="Times New Roman" w:hAnsi="Times New Roman"/>
          <w:strike/>
        </w:rPr>
        <w:t>b. Owners</w:t>
      </w:r>
      <w:r>
        <w:rPr>
          <w:rFonts w:ascii="Times New Roman" w:hAnsi="Times New Roman"/>
        </w:rPr>
        <w:t xml:space="preserve"> of qualifying facilities representing </w:t>
      </w:r>
      <w:r>
        <w:rPr>
          <w:rFonts w:ascii="Times New Roman" w:hAnsi="Times New Roman"/>
          <w:strike/>
        </w:rPr>
        <w:t>Less than ___% 60% of all average expected energy generation from qualified facilities owners</w:t>
      </w:r>
      <w:r>
        <w:rPr>
          <w:rFonts w:ascii="Times New Roman" w:hAnsi="Times New Roman"/>
        </w:rPr>
        <w:t xml:space="preserve"> </w:t>
      </w:r>
      <w:r>
        <w:rPr>
          <w:rFonts w:ascii="Times New Roman" w:hAnsi="Times New Roman"/>
          <w:b/>
          <w:u w:val="single"/>
        </w:rPr>
        <w:t>75% of the MWhr of expected qualifying facility generation to be delivered to PG&amp;E during the Forbearance Period to</w:t>
      </w:r>
      <w:r>
        <w:rPr>
          <w:rFonts w:ascii="Times New Roman" w:hAnsi="Times New Roman"/>
        </w:rPr>
        <w:t xml:space="preserve"> execute and deliver a counterpart of this Agreement on or before January 28, 2001.</w:t>
      </w:r>
    </w:p>
    <w:p>
      <w:pPr>
        <w:pStyle w:val="StandardL2"/>
        <w:bidi w:val="0"/>
        <w:jc w:val="start"/>
        <w:rPr>
          <w:rFonts w:ascii="Times New Roman" w:hAnsi="Times New Roman"/>
        </w:rPr>
      </w:pPr>
      <w:r>
        <w:rPr>
          <w:rFonts w:ascii="Times New Roman" w:hAnsi="Times New Roman"/>
          <w:strike/>
        </w:rPr>
        <w:t>c. Such QF and PG&amp;E fail to (i) agree to</w:t>
      </w:r>
      <w:r>
        <w:rPr>
          <w:rFonts w:ascii="Times New Roman" w:hAnsi="Times New Roman"/>
          <w:b/>
          <w:u w:val="single"/>
        </w:rPr>
        <w:t>(c)</w:t>
      </w:r>
      <w:r>
        <w:rPr>
          <w:rFonts w:ascii="Times New Roman" w:hAnsi="Times New Roman"/>
        </w:rPr>
        <w:tab/>
      </w:r>
      <w:r>
        <w:rPr>
          <w:rFonts w:ascii="Times New Roman" w:hAnsi="Times New Roman"/>
          <w:b/>
          <w:u w:val="single"/>
        </w:rPr>
        <w:t>Such QF and PG&amp;E shall fail to execute definitive written PPA amendments (the “PPA Amendments”) implementing</w:t>
      </w:r>
      <w:r>
        <w:rPr>
          <w:rFonts w:ascii="Times New Roman" w:hAnsi="Times New Roman"/>
        </w:rPr>
        <w:t xml:space="preserve"> long term pricing arrangements and </w:t>
      </w:r>
      <w:r>
        <w:rPr>
          <w:rFonts w:ascii="Times New Roman" w:hAnsi="Times New Roman"/>
          <w:strike/>
        </w:rPr>
        <w:t>other,</w:t>
      </w:r>
      <w:r>
        <w:rPr>
          <w:rFonts w:ascii="Times New Roman" w:hAnsi="Times New Roman"/>
          <w:b/>
          <w:u w:val="single"/>
        </w:rPr>
        <w:t xml:space="preserve">, if desired by such parties, other </w:t>
      </w:r>
      <w:r>
        <w:rPr>
          <w:rFonts w:ascii="Times New Roman" w:hAnsi="Times New Roman"/>
        </w:rPr>
        <w:t xml:space="preserve">non-price terms governing their respective relationships </w:t>
      </w:r>
      <w:r>
        <w:rPr>
          <w:rFonts w:ascii="Times New Roman" w:hAnsi="Times New Roman"/>
          <w:strike/>
        </w:rPr>
        <w:t>on or before January 22, 2001, or (ii)and execute definitive written agreements implementing such pricing arrangements and terms</w:t>
      </w:r>
      <w:r>
        <w:rPr>
          <w:rFonts w:ascii="Times New Roman" w:hAnsi="Times New Roman"/>
          <w:b/>
          <w:u w:val="single"/>
        </w:rPr>
        <w:t xml:space="preserve">, </w:t>
      </w:r>
      <w:r>
        <w:rPr>
          <w:rFonts w:ascii="Times New Roman" w:hAnsi="Times New Roman"/>
        </w:rPr>
        <w:t>on or before January 28, 2001</w:t>
      </w:r>
      <w:r>
        <w:rPr>
          <w:rFonts w:ascii="Times New Roman" w:hAnsi="Times New Roman"/>
          <w:strike/>
        </w:rPr>
        <w:t>; provided that if either such event is due to any party’s failure to act in good faith, it shall not be grounds for termination of this Agreement.</w:t>
      </w:r>
      <w:r>
        <w:rPr>
          <w:rFonts w:ascii="Times New Roman" w:hAnsi="Times New Roman"/>
          <w:b/>
          <w:u w:val="single"/>
        </w:rPr>
        <w:t>, s.</w:t>
      </w:r>
    </w:p>
    <w:p>
      <w:pPr>
        <w:pStyle w:val="StandardL2"/>
        <w:bidi w:val="0"/>
        <w:jc w:val="start"/>
        <w:rPr>
          <w:rFonts w:ascii="Times New Roman" w:hAnsi="Times New Roman"/>
        </w:rPr>
      </w:pPr>
      <w:r>
        <w:rPr>
          <w:rFonts w:ascii="Times New Roman" w:hAnsi="Times New Roman"/>
          <w:strike/>
        </w:rPr>
        <w:t>d. Legislation that satisfactorily enhances</w:t>
      </w:r>
      <w:r>
        <w:rPr>
          <w:rFonts w:ascii="Times New Roman" w:hAnsi="Times New Roman"/>
          <w:b/>
          <w:u w:val="single"/>
        </w:rPr>
        <w:t>(d)</w:t>
      </w:r>
      <w:r>
        <w:rPr>
          <w:rFonts w:ascii="Times New Roman" w:hAnsi="Times New Roman"/>
        </w:rPr>
        <w:tab/>
      </w:r>
      <w:r>
        <w:rPr>
          <w:rFonts w:ascii="Times New Roman" w:hAnsi="Times New Roman"/>
          <w:b/>
          <w:u w:val="single"/>
        </w:rPr>
        <w:t>Legislation, a final order of the CPUC, or any other governmental action that has the effect of raising</w:t>
      </w:r>
      <w:r>
        <w:rPr>
          <w:rFonts w:ascii="Times New Roman" w:hAnsi="Times New Roman"/>
        </w:rPr>
        <w:t xml:space="preserve"> PG&amp;E’s credit position </w:t>
      </w:r>
      <w:r>
        <w:rPr>
          <w:rFonts w:ascii="Times New Roman" w:hAnsi="Times New Roman"/>
          <w:strike/>
        </w:rPr>
        <w:t>is not enacted</w:t>
      </w:r>
      <w:r>
        <w:rPr>
          <w:rFonts w:ascii="Times New Roman" w:hAnsi="Times New Roman"/>
        </w:rPr>
        <w:t xml:space="preserve"> </w:t>
      </w:r>
      <w:r>
        <w:rPr>
          <w:rFonts w:ascii="Times New Roman" w:hAnsi="Times New Roman"/>
          <w:b/>
          <w:u w:val="single"/>
        </w:rPr>
        <w:t>to investment grade (BBB- or better rating by Standard &amp; Poor’s or an equivalent credit rating agency) shall not in effect</w:t>
      </w:r>
      <w:r>
        <w:rPr>
          <w:rFonts w:ascii="Times New Roman" w:hAnsi="Times New Roman"/>
        </w:rPr>
        <w:t xml:space="preserve"> on or before January 28, 2001.</w:t>
      </w:r>
    </w:p>
    <w:p>
      <w:pPr>
        <w:pStyle w:val="NumContinue"/>
        <w:bidi w:val="0"/>
        <w:jc w:val="start"/>
        <w:rPr>
          <w:rFonts w:ascii="Times New Roman" w:hAnsi="Times New Roman"/>
          <w:b/>
          <w:u w:val="single"/>
        </w:rPr>
      </w:pPr>
      <w:r>
        <w:rPr>
          <w:rFonts w:ascii="Times New Roman" w:hAnsi="Times New Roman"/>
        </w:rPr>
        <w:tab/>
      </w:r>
      <w:r>
        <w:rPr>
          <w:rFonts w:ascii="Times New Roman" w:hAnsi="Times New Roman"/>
          <w:b/>
          <w:u w:val="single"/>
        </w:rPr>
        <w:t>(e)</w:t>
      </w:r>
      <w:r>
        <w:rPr>
          <w:rFonts w:ascii="Times New Roman" w:hAnsi="Times New Roman"/>
        </w:rPr>
        <w:tab/>
      </w:r>
      <w:r>
        <w:rPr>
          <w:rFonts w:ascii="Times New Roman" w:hAnsi="Times New Roman"/>
          <w:b/>
          <w:u w:val="single"/>
        </w:rPr>
        <w:t>PG&amp;E shall have failed to secure a Guaranty with respect to the Guaranteed Amounts from a Guarantor, in the form of Exhibit B</w:t>
      </w:r>
      <w:r>
        <w:rPr>
          <w:rFonts w:ascii="Times New Roman" w:hAnsi="Times New Roman"/>
        </w:rPr>
        <w:t xml:space="preserve"> </w:t>
      </w:r>
      <w:r>
        <w:rPr>
          <w:rFonts w:ascii="Times New Roman" w:hAnsi="Times New Roman"/>
          <w:b/>
          <w:u w:val="single"/>
        </w:rPr>
        <w:t>hereto or such other form as is acceptable to such QF, on or before January 28, 2001.</w:t>
      </w:r>
    </w:p>
    <w:p>
      <w:pPr>
        <w:pStyle w:val="NumContinue"/>
        <w:bidi w:val="0"/>
        <w:jc w:val="start"/>
        <w:rPr>
          <w:rFonts w:ascii="Times New Roman" w:hAnsi="Times New Roman"/>
          <w:b/>
          <w:u w:val="single"/>
        </w:rPr>
      </w:pPr>
      <w:r>
        <w:rPr>
          <w:rFonts w:ascii="Times New Roman" w:hAnsi="Times New Roman"/>
        </w:rPr>
        <w:tab/>
      </w:r>
      <w:r>
        <w:rPr>
          <w:rFonts w:ascii="Times New Roman" w:hAnsi="Times New Roman"/>
          <w:b/>
          <w:u w:val="single"/>
        </w:rPr>
        <w:t>(f)</w:t>
      </w:r>
      <w:r>
        <w:rPr>
          <w:rFonts w:ascii="Times New Roman" w:hAnsi="Times New Roman"/>
        </w:rPr>
        <w:tab/>
      </w:r>
      <w:r>
        <w:rPr>
          <w:rFonts w:ascii="Times New Roman" w:hAnsi="Times New Roman"/>
          <w:b/>
          <w:u w:val="single"/>
        </w:rPr>
        <w:t>PG&amp;E shall have received Governmental Approval with respect to this Agreement and the PPA Amendments, on or before January 28, 2001.</w:t>
      </w:r>
    </w:p>
    <w:p>
      <w:pPr>
        <w:pStyle w:val="NumContinue"/>
        <w:bidi w:val="0"/>
        <w:jc w:val="start"/>
        <w:rPr>
          <w:rFonts w:ascii="Times New Roman" w:hAnsi="Times New Roman"/>
          <w:b/>
          <w:u w:val="single"/>
        </w:rPr>
      </w:pPr>
      <w:r>
        <w:rPr>
          <w:rFonts w:ascii="Times New Roman" w:hAnsi="Times New Roman"/>
        </w:rPr>
        <w:tab/>
      </w:r>
      <w:r>
        <w:rPr>
          <w:rFonts w:ascii="Times New Roman" w:hAnsi="Times New Roman"/>
          <w:b/>
          <w:u w:val="single"/>
        </w:rPr>
        <w:t>(g)</w:t>
      </w:r>
      <w:r>
        <w:rPr>
          <w:rFonts w:ascii="Times New Roman" w:hAnsi="Times New Roman"/>
        </w:rPr>
        <w:tab/>
      </w:r>
      <w:r>
        <w:rPr>
          <w:rFonts w:ascii="Times New Roman" w:hAnsi="Times New Roman"/>
          <w:b/>
          <w:u w:val="single"/>
        </w:rPr>
        <w:t>Such QF shall have received any consents required under its contracts, agreements, and organizational documents in respect of this Agreement and the PPA Amendments, on or before January 28, 2001.</w:t>
      </w:r>
    </w:p>
    <w:p>
      <w:pPr>
        <w:pStyle w:val="NumContinue"/>
        <w:bidi w:val="0"/>
        <w:jc w:val="start"/>
        <w:rPr>
          <w:rFonts w:ascii="Times New Roman" w:hAnsi="Times New Roman"/>
          <w:b/>
          <w:u w:val="single"/>
        </w:rPr>
      </w:pPr>
      <w:r>
        <w:rPr>
          <w:rFonts w:ascii="Times New Roman" w:hAnsi="Times New Roman"/>
        </w:rPr>
        <w:tab/>
      </w:r>
      <w:r>
        <w:rPr>
          <w:rFonts w:ascii="Times New Roman" w:hAnsi="Times New Roman"/>
          <w:b/>
          <w:u w:val="single"/>
        </w:rPr>
        <w:t>(h)</w:t>
      </w:r>
      <w:r>
        <w:rPr>
          <w:rFonts w:ascii="Times New Roman" w:hAnsi="Times New Roman"/>
        </w:rPr>
        <w:tab/>
      </w:r>
      <w:r>
        <w:rPr>
          <w:rFonts w:ascii="Times New Roman" w:hAnsi="Times New Roman"/>
          <w:b/>
          <w:u w:val="single"/>
        </w:rPr>
        <w:t>No Bankruptcy shall have occurred with respect to PG&amp;E.</w:t>
      </w:r>
    </w:p>
    <w:p>
      <w:pPr>
        <w:pStyle w:val="StandardL1"/>
        <w:bidi w:val="0"/>
        <w:jc w:val="start"/>
        <w:rPr>
          <w:rFonts w:ascii="Times New Roman" w:hAnsi="Times New Roman"/>
        </w:rPr>
      </w:pPr>
      <w:r>
        <w:rPr>
          <w:rFonts w:ascii="Times New Roman" w:hAnsi="Times New Roman"/>
          <w:b/>
          <w:u w:val="single"/>
        </w:rPr>
        <w:t>6</w:t>
      </w:r>
      <w:r>
        <w:rPr>
          <w:rFonts w:ascii="Times New Roman" w:hAnsi="Times New Roman"/>
        </w:rPr>
        <w:t xml:space="preserve"> </w:t>
      </w:r>
      <w:r>
        <w:rPr>
          <w:rFonts w:ascii="Times New Roman" w:hAnsi="Times New Roman"/>
          <w:strike/>
        </w:rPr>
        <w:t>5</w:t>
      </w:r>
      <w:r>
        <w:rPr>
          <w:rFonts w:ascii="Times New Roman" w:hAnsi="Times New Roman"/>
        </w:rPr>
        <w:t>.</w:t>
        <w:tab/>
      </w:r>
      <w:r>
        <w:rPr>
          <w:rFonts w:ascii="Times New Roman" w:hAnsi="Times New Roman"/>
          <w:u w:val="single"/>
        </w:rPr>
        <w:t>Automatic Termination</w:t>
      </w:r>
      <w:r>
        <w:rPr>
          <w:rFonts w:ascii="Times New Roman" w:hAnsi="Times New Roman"/>
        </w:rPr>
        <w:t xml:space="preserve">.    </w:t>
      </w:r>
      <w:r>
        <w:rPr>
          <w:rFonts w:ascii="Times New Roman" w:hAnsi="Times New Roman"/>
          <w:strike/>
        </w:rPr>
        <w:t>This Agreement shall automatically terminate in the event that PG&amp;E files or has filed against it a petition under the United States Bankruptcy Code.</w:t>
      </w:r>
      <w:r>
        <w:rPr>
          <w:rFonts w:ascii="Times New Roman" w:hAnsi="Times New Roman"/>
        </w:rPr>
        <w:t xml:space="preserve"> </w:t>
      </w:r>
      <w:r>
        <w:rPr>
          <w:rFonts w:ascii="Times New Roman" w:hAnsi="Times New Roman"/>
          <w:b/>
          <w:u w:val="single"/>
        </w:rPr>
        <w:t>The obligation of each QF to forbear pursuant to Section 3 hereof shall terminate immediately upon the occurrence of any of the following events:</w:t>
      </w:r>
    </w:p>
    <w:p>
      <w:pPr>
        <w:pStyle w:val="NumContinue"/>
        <w:bidi w:val="0"/>
        <w:ind w:firstLine="1620"/>
        <w:jc w:val="start"/>
        <w:rPr>
          <w:rFonts w:ascii="Times New Roman" w:hAnsi="Times New Roman"/>
          <w:b/>
          <w:u w:val="single"/>
        </w:rPr>
      </w:pPr>
      <w:r>
        <w:rPr>
          <w:rFonts w:ascii="Times New Roman" w:hAnsi="Times New Roman"/>
          <w:strike/>
        </w:rPr>
        <w:t>6</w:t>
      </w:r>
      <w:r>
        <w:rPr>
          <w:rFonts w:ascii="Times New Roman" w:hAnsi="Times New Roman"/>
          <w:b/>
          <w:u w:val="single"/>
        </w:rPr>
        <w:t>(a)</w:t>
      </w:r>
      <w:r>
        <w:rPr>
          <w:rFonts w:ascii="Times New Roman" w:hAnsi="Times New Roman"/>
        </w:rPr>
        <w:tab/>
      </w:r>
      <w:r>
        <w:rPr>
          <w:rFonts w:ascii="Times New Roman" w:hAnsi="Times New Roman"/>
          <w:b/>
          <w:u w:val="single"/>
        </w:rPr>
        <w:t>the Bankruptcy of    PG&amp;E; or</w:t>
      </w:r>
    </w:p>
    <w:p>
      <w:pPr>
        <w:pStyle w:val="NumContinue"/>
        <w:bidi w:val="0"/>
        <w:ind w:firstLine="1620"/>
        <w:jc w:val="start"/>
        <w:rPr>
          <w:rFonts w:ascii="Times New Roman" w:hAnsi="Times New Roman"/>
          <w:b/>
          <w:u w:val="single"/>
        </w:rPr>
      </w:pPr>
      <w:r>
        <w:rPr>
          <w:rFonts w:ascii="Times New Roman" w:hAnsi="Times New Roman"/>
          <w:b/>
          <w:u w:val="single"/>
        </w:rPr>
        <w:t>(b)</w:t>
      </w:r>
      <w:r>
        <w:rPr>
          <w:rFonts w:ascii="Times New Roman" w:hAnsi="Times New Roman"/>
        </w:rPr>
        <w:tab/>
      </w:r>
      <w:r>
        <w:rPr>
          <w:rFonts w:ascii="Times New Roman" w:hAnsi="Times New Roman"/>
          <w:b/>
          <w:u w:val="single"/>
        </w:rPr>
        <w:t>during the Forbearance Period, any payment by PG&amp;E to any qualifying facility under a power purchase agreement in excess of $10,000 in any month.</w:t>
      </w:r>
    </w:p>
    <w:p>
      <w:pPr>
        <w:pStyle w:val="NumContinue"/>
        <w:bidi w:val="0"/>
        <w:jc w:val="start"/>
        <w:rPr>
          <w:rFonts w:ascii="Times New Roman" w:hAnsi="Times New Roman"/>
          <w:u w:val="single"/>
        </w:rPr>
      </w:pPr>
      <w:r>
        <w:rPr>
          <w:rFonts w:ascii="Times New Roman" w:hAnsi="Times New Roman"/>
          <w:b/>
          <w:u w:val="single"/>
        </w:rPr>
        <w:t>7</w:t>
      </w:r>
      <w:r>
        <w:rPr>
          <w:rFonts w:ascii="Times New Roman" w:hAnsi="Times New Roman"/>
        </w:rPr>
        <w:t>.</w:t>
        <w:tab/>
      </w:r>
      <w:r>
        <w:rPr>
          <w:rFonts w:ascii="Times New Roman" w:hAnsi="Times New Roman"/>
          <w:u w:val="single"/>
        </w:rPr>
        <w:t>QFs to Honor PPAs</w:t>
      </w:r>
      <w:r>
        <w:rPr>
          <w:rFonts w:ascii="Times New Roman" w:hAnsi="Times New Roman"/>
        </w:rPr>
        <w:t>.    During the Forbearance Period,</w:t>
      </w:r>
      <w:r>
        <w:rPr>
          <w:rFonts w:ascii="Times New Roman" w:hAnsi="Times New Roman"/>
          <w:b/>
          <w:u w:val="single"/>
        </w:rPr>
        <w:t xml:space="preserve"> and provided that the obligations of the QFs to forbear has not terminated pursuant to Section 5 or 6 hereof,</w:t>
      </w:r>
      <w:r>
        <w:rPr>
          <w:rFonts w:ascii="Times New Roman" w:hAnsi="Times New Roman"/>
        </w:rPr>
        <w:t xml:space="preserve"> each QF will continue to honor its PPA terms, including delivery of energy and capacity thereunder.</w:t>
      </w:r>
    </w:p>
    <w:p>
      <w:pPr>
        <w:pStyle w:val="StandardL1"/>
        <w:bidi w:val="0"/>
        <w:jc w:val="start"/>
        <w:rPr>
          <w:rFonts w:ascii="Times New Roman" w:hAnsi="Times New Roman"/>
        </w:rPr>
      </w:pPr>
      <w:r>
        <w:rPr>
          <w:rFonts w:ascii="Times New Roman" w:hAnsi="Times New Roman"/>
          <w:strike/>
        </w:rPr>
        <w:t>7. Miscellaneous.</w:t>
      </w:r>
      <w:r>
        <w:rPr>
          <w:rFonts w:ascii="Times New Roman" w:hAnsi="Times New Roman"/>
        </w:rPr>
        <w:t xml:space="preserve"> </w:t>
      </w:r>
      <w:r>
        <w:rPr>
          <w:rFonts w:ascii="Times New Roman" w:hAnsi="Times New Roman"/>
          <w:b/>
          <w:u w:val="single"/>
        </w:rPr>
        <w:t>8.</w:t>
      </w:r>
      <w:r>
        <w:rPr>
          <w:rFonts w:ascii="Times New Roman" w:hAnsi="Times New Roman"/>
        </w:rPr>
        <w:tab/>
      </w:r>
      <w:r>
        <w:rPr>
          <w:rFonts w:ascii="Times New Roman" w:hAnsi="Times New Roman"/>
          <w:b/>
          <w:u w:val="single"/>
        </w:rPr>
        <w:t>Miscellaneous.</w:t>
      </w:r>
    </w:p>
    <w:p>
      <w:pPr>
        <w:pStyle w:val="StandardL2"/>
        <w:bidi w:val="0"/>
        <w:jc w:val="start"/>
        <w:rPr>
          <w:rFonts w:ascii="Times New Roman" w:hAnsi="Times New Roman"/>
          <w:strike/>
        </w:rPr>
      </w:pPr>
      <w:r>
        <w:rPr>
          <w:rFonts w:ascii="Times New Roman" w:hAnsi="Times New Roman"/>
          <w:strike/>
        </w:rPr>
        <w:t>a. At the close of business on each of January 19, 22, and 23, 2001, _____________., on behalf of the QFs, shall provide to PG&amp;E a report stating the names and associated capacity of each QF that has agreed to the terms of this Agreement.</w:t>
      </w:r>
    </w:p>
    <w:p>
      <w:pPr>
        <w:pStyle w:val="StandardL2"/>
        <w:bidi w:val="0"/>
        <w:jc w:val="start"/>
        <w:rPr>
          <w:rFonts w:ascii="Times New Roman" w:hAnsi="Times New Roman"/>
        </w:rPr>
      </w:pPr>
      <w:r>
        <w:rPr>
          <w:rFonts w:ascii="Times New Roman" w:hAnsi="Times New Roman"/>
          <w:strike/>
        </w:rPr>
        <w:t>b.</w:t>
      </w:r>
      <w:r>
        <w:rPr>
          <w:rFonts w:ascii="Times New Roman" w:hAnsi="Times New Roman"/>
          <w:b/>
          <w:u w:val="single"/>
        </w:rPr>
        <w:t>(a)</w:t>
      </w:r>
      <w:r>
        <w:rPr>
          <w:rFonts w:ascii="Times New Roman" w:hAnsi="Times New Roman"/>
        </w:rPr>
        <w:tab/>
        <w:t xml:space="preserve">The terms and provisions of the </w:t>
      </w:r>
      <w:r>
        <w:rPr>
          <w:rFonts w:ascii="Times New Roman" w:hAnsi="Times New Roman"/>
          <w:strike/>
        </w:rPr>
        <w:t>[contracts]</w:t>
      </w:r>
      <w:r>
        <w:rPr>
          <w:rFonts w:ascii="Times New Roman" w:hAnsi="Times New Roman"/>
        </w:rPr>
        <w:t xml:space="preserve"> PPAs shall remain in full force and effect, except as otherwise provided herein.</w:t>
      </w:r>
    </w:p>
    <w:p>
      <w:pPr>
        <w:pStyle w:val="StandardL2"/>
        <w:bidi w:val="0"/>
        <w:jc w:val="start"/>
        <w:rPr>
          <w:rFonts w:ascii="Times New Roman" w:hAnsi="Times New Roman"/>
        </w:rPr>
      </w:pPr>
      <w:r>
        <w:rPr>
          <w:rFonts w:ascii="Times New Roman" w:hAnsi="Times New Roman"/>
          <w:strike/>
        </w:rPr>
        <w:t>c.</w:t>
      </w:r>
      <w:r>
        <w:rPr>
          <w:rFonts w:ascii="Times New Roman" w:hAnsi="Times New Roman"/>
          <w:b/>
          <w:u w:val="single"/>
        </w:rPr>
        <w:t>(b)</w:t>
      </w:r>
      <w:r>
        <w:rPr>
          <w:rFonts w:ascii="Times New Roman" w:hAnsi="Times New Roman"/>
        </w:rPr>
        <w:tab/>
        <w:t>This Agreement shall be governed by, and construed in accordance with, the laws of the State of California.</w:t>
      </w:r>
    </w:p>
    <w:p>
      <w:pPr>
        <w:pStyle w:val="StandardL2"/>
        <w:bidi w:val="0"/>
        <w:jc w:val="start"/>
        <w:rPr>
          <w:rFonts w:ascii="Times New Roman" w:hAnsi="Times New Roman"/>
        </w:rPr>
      </w:pPr>
      <w:r>
        <w:rPr>
          <w:rFonts w:ascii="Times New Roman" w:hAnsi="Times New Roman"/>
          <w:strike/>
        </w:rPr>
        <w:t>d.</w:t>
      </w:r>
      <w:r>
        <w:rPr>
          <w:rFonts w:ascii="Times New Roman" w:hAnsi="Times New Roman"/>
          <w:b/>
          <w:u w:val="single"/>
        </w:rPr>
        <w:t>(c)</w:t>
      </w:r>
      <w:r>
        <w:rPr>
          <w:rFonts w:ascii="Times New Roman" w:hAnsi="Times New Roman"/>
        </w:rPr>
        <w:tab/>
        <w:t>This Agreement constitutes the entire agreement between the parties hereto</w:t>
      </w:r>
      <w:r>
        <w:rPr>
          <w:rFonts w:ascii="Times New Roman" w:hAnsi="Times New Roman"/>
          <w:strike/>
        </w:rPr>
        <w:t>,</w:t>
      </w:r>
      <w:r>
        <w:rPr>
          <w:rFonts w:ascii="Times New Roman" w:hAnsi="Times New Roman"/>
        </w:rPr>
        <w:t xml:space="preserve"> </w:t>
      </w:r>
      <w:r>
        <w:rPr>
          <w:rFonts w:ascii="Times New Roman" w:hAnsi="Times New Roman"/>
          <w:b/>
          <w:u w:val="single"/>
        </w:rPr>
        <w:t>with respect to the forbearance described herein, and it</w:t>
      </w:r>
      <w:r>
        <w:rPr>
          <w:rFonts w:ascii="Times New Roman" w:hAnsi="Times New Roman"/>
        </w:rPr>
        <w:t xml:space="preserve"> supersedes all prior negotiations, communications, discussions and correspondence concerning the </w:t>
      </w:r>
      <w:r>
        <w:rPr>
          <w:rFonts w:ascii="Times New Roman" w:hAnsi="Times New Roman"/>
          <w:strike/>
        </w:rPr>
        <w:t>subject matter hereof.</w:t>
      </w:r>
      <w:r>
        <w:rPr>
          <w:rFonts w:ascii="Times New Roman" w:hAnsi="Times New Roman"/>
        </w:rPr>
        <w:t xml:space="preserve"> </w:t>
      </w:r>
      <w:r>
        <w:rPr>
          <w:rFonts w:ascii="Times New Roman" w:hAnsi="Times New Roman"/>
          <w:b/>
          <w:u w:val="single"/>
        </w:rPr>
        <w:t>forbearance described herein.</w:t>
      </w:r>
    </w:p>
    <w:p>
      <w:pPr>
        <w:pStyle w:val="StandardL2"/>
        <w:bidi w:val="0"/>
        <w:jc w:val="start"/>
        <w:rPr>
          <w:rFonts w:ascii="Times New Roman" w:hAnsi="Times New Roman"/>
        </w:rPr>
      </w:pPr>
      <w:r>
        <w:rPr>
          <w:rFonts w:ascii="Times New Roman" w:hAnsi="Times New Roman"/>
          <w:strike/>
        </w:rPr>
        <w:t>e.</w:t>
      </w:r>
      <w:r>
        <w:rPr>
          <w:rFonts w:ascii="Times New Roman" w:hAnsi="Times New Roman"/>
          <w:b/>
          <w:u w:val="single"/>
        </w:rPr>
        <w:t>(d)</w:t>
      </w:r>
      <w:r>
        <w:rPr>
          <w:rFonts w:ascii="Times New Roman" w:hAnsi="Times New Roman"/>
        </w:rPr>
        <w:tab/>
        <w:t>If any provision of this Agreement shall for any reason be determined by a court of competent jurisdiction to be unenforceable in any respect, such unenforceability shall not affect any other provision hereof, and this Agreement shall be construed as if such unenforceable provision had not been contained herein.</w:t>
      </w:r>
    </w:p>
    <w:p>
      <w:pPr>
        <w:pStyle w:val="StandardL2"/>
        <w:bidi w:val="0"/>
        <w:jc w:val="start"/>
        <w:rPr>
          <w:rFonts w:ascii="Times New Roman" w:hAnsi="Times New Roman"/>
        </w:rPr>
      </w:pPr>
      <w:r>
        <w:rPr>
          <w:rFonts w:ascii="Times New Roman" w:hAnsi="Times New Roman"/>
          <w:strike/>
        </w:rPr>
        <w:t>f.</w:t>
      </w:r>
      <w:r>
        <w:rPr>
          <w:rFonts w:ascii="Times New Roman" w:hAnsi="Times New Roman"/>
          <w:b/>
          <w:u w:val="single"/>
        </w:rPr>
        <w:t>(e)</w:t>
      </w:r>
      <w:r>
        <w:rPr>
          <w:rFonts w:ascii="Times New Roman" w:hAnsi="Times New Roman"/>
        </w:rPr>
        <w:tab/>
        <w:t>This Agreement may be executed in any number of counterparts, each of which shall be deemed an original, but all such counterparts together shall constitute but one and the same instrument.</w:t>
      </w:r>
    </w:p>
    <w:p>
      <w:pPr>
        <w:pStyle w:val="StandardL2"/>
        <w:bidi w:val="0"/>
        <w:jc w:val="start"/>
        <w:rPr>
          <w:rFonts w:ascii="Times New Roman" w:hAnsi="Times New Roman"/>
        </w:rPr>
      </w:pPr>
      <w:r>
        <w:rPr>
          <w:rFonts w:ascii="Times New Roman" w:hAnsi="Times New Roman"/>
          <w:strike/>
        </w:rPr>
        <w:t>g. This Agreement is made and entered into for the sole protection and benefit of the parties hereto, and no other person or entity shall be a direct or indirect beneficiary of, or shall have any direct or indirect cause of action or claim in connection with, this Agreement.</w:t>
      </w:r>
      <w:r>
        <w:rPr>
          <w:rFonts w:ascii="Times New Roman" w:hAnsi="Times New Roman"/>
          <w:b/>
          <w:u w:val="single"/>
        </w:rPr>
        <w:t>(f)</w:t>
      </w:r>
      <w:r>
        <w:rPr>
          <w:rFonts w:ascii="Times New Roman" w:hAnsi="Times New Roman"/>
        </w:rPr>
        <w:tab/>
      </w:r>
      <w:r>
        <w:rPr>
          <w:rFonts w:ascii="Times New Roman" w:hAnsi="Times New Roman"/>
          <w:b/>
          <w:u w:val="single"/>
        </w:rPr>
        <w:t>If any legal action is brought for the enforcement of this Agreement, or because of an alleged dispute, breach, default hereunder, the successful or prevailing party shall be entitled to recover reasonable attorneys fees and other costs incurred in that action, in addition to any other relief to which it may be entitled.</w:t>
      </w:r>
    </w:p>
    <w:p>
      <w:pPr>
        <w:pStyle w:val="StandardL2"/>
        <w:bidi w:val="0"/>
        <w:jc w:val="start"/>
        <w:rPr>
          <w:rFonts w:ascii="Times New Roman" w:hAnsi="Times New Roman"/>
        </w:rPr>
      </w:pPr>
      <w:r>
        <w:rPr>
          <w:rFonts w:ascii="Times New Roman" w:hAnsi="Times New Roman"/>
          <w:strike/>
        </w:rPr>
        <w:t>h.</w:t>
      </w:r>
      <w:r>
        <w:rPr>
          <w:rFonts w:ascii="Times New Roman" w:hAnsi="Times New Roman"/>
          <w:b/>
          <w:u w:val="single"/>
        </w:rPr>
        <w:t>(g)</w:t>
      </w:r>
      <w:r>
        <w:rPr>
          <w:rFonts w:ascii="Times New Roman" w:hAnsi="Times New Roman"/>
        </w:rPr>
        <w:tab/>
        <w:t>All notices and other communications hereunder shall be in writing and shall be mailed, sent or delivered at or to the address or facsimile number of the respective party or parties set forth on the signature pages hereof, or at such other address or facsimile number as such party or parties shall have designated in a written notice to the other party or parties.</w:t>
      </w:r>
    </w:p>
    <w:p>
      <w:pPr>
        <w:pStyle w:val="NumContinue"/>
        <w:bidi w:val="0"/>
        <w:jc w:val="start"/>
        <w:rPr>
          <w:rFonts w:ascii="Times New Roman" w:hAnsi="Times New Roman"/>
        </w:rPr>
      </w:pPr>
      <w:r>
        <w:rPr>
          <w:rFonts w:ascii="Times New Roman" w:hAnsi="Times New Roman"/>
        </w:rPr>
        <w:t>IN WITNESS WHEREOF, the parties hereto have caused this Agreement to be executed as of the day and year first written above.</w:t>
      </w:r>
    </w:p>
    <w:p>
      <w:pPr>
        <w:pStyle w:val="NumContinue"/>
        <w:bidi w:val="0"/>
        <w:spacing w:before="0" w:after="0"/>
        <w:jc w:val="start"/>
        <w:rPr>
          <w:rFonts w:ascii="Times New Roman" w:hAnsi="Times New Roman"/>
          <w:strike/>
        </w:rPr>
      </w:pPr>
      <w:r>
        <w:rPr>
          <w:rFonts w:ascii="Times New Roman" w:hAnsi="Times New Roman"/>
        </w:rPr>
        <w:tab/>
        <w:tab/>
        <w:tab/>
        <w:tab/>
        <w:t xml:space="preserve">PACIFIC GAS AND </w:t>
        <w:tab/>
      </w:r>
    </w:p>
    <w:p>
      <w:pPr>
        <w:pStyle w:val="NumContinue"/>
        <w:bidi w:val="0"/>
        <w:spacing w:before="0" w:after="0"/>
        <w:jc w:val="start"/>
        <w:rPr>
          <w:rFonts w:ascii="Times New Roman" w:hAnsi="Times New Roman"/>
        </w:rPr>
      </w:pPr>
      <w:r>
        <w:rPr>
          <w:rFonts w:ascii="Times New Roman" w:hAnsi="Times New Roman"/>
        </w:rPr>
        <w:t>ELECTRIC COMPANY</w:t>
      </w:r>
    </w:p>
    <w:p>
      <w:pPr>
        <w:pStyle w:val="NumContinue"/>
        <w:bidi w:val="0"/>
        <w:spacing w:before="0" w:after="0"/>
        <w:jc w:val="start"/>
        <w:rPr>
          <w:rFonts w:ascii="Times New Roman" w:hAnsi="Times New Roman"/>
        </w:rPr>
      </w:pPr>
      <w:r>
        <w:rPr>
          <w:rFonts w:ascii="Times New Roman" w:hAnsi="Times New Roman"/>
        </w:rPr>
      </w:r>
    </w:p>
    <w:p>
      <w:pPr>
        <w:pStyle w:val="NumContinue"/>
        <w:bidi w:val="0"/>
        <w:spacing w:before="0" w:after="0"/>
        <w:jc w:val="start"/>
        <w:rPr>
          <w:rFonts w:ascii="Times New Roman" w:hAnsi="Times New Roman"/>
        </w:rPr>
      </w:pPr>
      <w:r>
        <w:rPr>
          <w:rFonts w:ascii="Times New Roman" w:hAnsi="Times New Roman"/>
        </w:rPr>
      </w:r>
    </w:p>
    <w:p>
      <w:pPr>
        <w:pStyle w:val="NumContinue"/>
        <w:bidi w:val="0"/>
        <w:spacing w:before="0" w:after="0"/>
        <w:jc w:val="start"/>
        <w:rPr>
          <w:rFonts w:ascii="Times New Roman" w:hAnsi="Times New Roman"/>
        </w:rPr>
      </w:pPr>
      <w:r>
        <w:rPr>
          <w:rFonts w:ascii="Times New Roman" w:hAnsi="Times New Roman"/>
        </w:rPr>
        <w:tab/>
        <w:tab/>
        <w:tab/>
        <w:tab/>
        <w:t>By________________________</w:t>
      </w:r>
    </w:p>
    <w:p>
      <w:pPr>
        <w:pStyle w:val="NumContinue"/>
        <w:bidi w:val="0"/>
        <w:spacing w:before="0" w:after="0"/>
        <w:jc w:val="start"/>
        <w:rPr>
          <w:rFonts w:ascii="Times New Roman" w:hAnsi="Times New Roman"/>
        </w:rPr>
      </w:pPr>
      <w:r>
        <w:rPr>
          <w:rFonts w:ascii="Times New Roman" w:hAnsi="Times New Roman"/>
        </w:rPr>
        <w:tab/>
        <w:tab/>
        <w:tab/>
        <w:tab/>
        <w:t>Its________________________</w:t>
      </w:r>
    </w:p>
    <w:p>
      <w:pPr>
        <w:pStyle w:val="NumContinue"/>
        <w:bidi w:val="0"/>
        <w:jc w:val="start"/>
        <w:rPr>
          <w:rFonts w:ascii="Times New Roman" w:hAnsi="Times New Roman"/>
        </w:rPr>
      </w:pPr>
      <w:r>
        <w:rPr>
          <w:rFonts w:ascii="Times New Roman" w:hAnsi="Times New Roman"/>
        </w:rPr>
      </w:r>
    </w:p>
    <w:p>
      <w:pPr>
        <w:pStyle w:val="NumContinue"/>
        <w:bidi w:val="0"/>
        <w:jc w:val="start"/>
        <w:rPr>
          <w:rFonts w:ascii="Times New Roman" w:hAnsi="Times New Roman"/>
        </w:rPr>
      </w:pPr>
      <w:r>
        <w:rPr>
          <w:rFonts w:ascii="Times New Roman" w:hAnsi="Times New Roman"/>
        </w:rPr>
        <w:tab/>
        <w:tab/>
        <w:tab/>
        <w:tab/>
        <w:t>[address and facsimile number]</w:t>
      </w:r>
    </w:p>
    <w:p>
      <w:pPr>
        <w:pStyle w:val="NumContinue"/>
        <w:bidi w:val="0"/>
        <w:jc w:val="start"/>
        <w:rPr>
          <w:rFonts w:ascii="Times New Roman" w:hAnsi="Times New Roman"/>
        </w:rPr>
      </w:pPr>
      <w:r>
        <w:rPr>
          <w:rFonts w:ascii="Times New Roman" w:hAnsi="Times New Roman"/>
        </w:rPr>
      </w:r>
    </w:p>
    <w:p>
      <w:pPr>
        <w:pStyle w:val="NumContinue"/>
        <w:bidi w:val="0"/>
        <w:jc w:val="start"/>
        <w:rPr>
          <w:rFonts w:ascii="Times New Roman" w:hAnsi="Times New Roman"/>
        </w:rPr>
      </w:pPr>
      <w:r>
        <w:rPr>
          <w:rFonts w:ascii="Times New Roman" w:hAnsi="Times New Roman"/>
        </w:rPr>
        <w:tab/>
        <w:tab/>
        <w:tab/>
        <w:tab/>
        <w:t>[QF SIGNATURE BLOCKS]</w:t>
      </w:r>
    </w:p>
    <w:p>
      <w:pPr>
        <w:pStyle w:val="NumContinue"/>
        <w:bidi w:val="0"/>
        <w:jc w:val="start"/>
        <w:rPr>
          <w:rFonts w:ascii="Times New Roman" w:hAnsi="Times New Roman"/>
        </w:rPr>
      </w:pPr>
      <w:r>
        <w:rPr>
          <w:rFonts w:ascii="Times New Roman" w:hAnsi="Times New Roman"/>
        </w:rPr>
        <w:tab/>
        <w:tab/>
        <w:tab/>
        <w:tab/>
        <w:t>[addresses and facsimile numbers]</w:t>
      </w:r>
      <w:r>
        <w:br w:type="page"/>
      </w:r>
    </w:p>
    <w:p>
      <w:pPr>
        <w:pStyle w:val="NumContinue"/>
        <w:bidi w:val="0"/>
        <w:jc w:val="center"/>
        <w:rPr>
          <w:rFonts w:ascii="Times New Roman" w:hAnsi="Times New Roman"/>
        </w:rPr>
      </w:pPr>
      <w:r>
        <w:rPr>
          <w:rFonts w:ascii="Times New Roman" w:hAnsi="Times New Roman"/>
        </w:rPr>
        <w:t>EXHIBIT A</w:t>
      </w:r>
    </w:p>
    <w:p>
      <w:pPr>
        <w:pStyle w:val="NumContinue"/>
        <w:bidi w:val="0"/>
        <w:jc w:val="center"/>
        <w:rPr>
          <w:rFonts w:ascii="Times New Roman" w:hAnsi="Times New Roman"/>
          <w:b/>
          <w:u w:val="single"/>
        </w:rPr>
      </w:pPr>
      <w:r>
        <w:rPr>
          <w:rFonts w:ascii="Times New Roman" w:hAnsi="Times New Roman"/>
          <w:b/>
          <w:u w:val="single"/>
        </w:rPr>
        <w:t>DESCRIPTION OF PPAS</w:t>
      </w:r>
      <w:r>
        <w:br w:type="page"/>
      </w:r>
    </w:p>
    <w:p>
      <w:pPr>
        <w:pStyle w:val="NumContinue"/>
        <w:bidi w:val="0"/>
        <w:ind w:hanging="0"/>
        <w:jc w:val="center"/>
        <w:rPr>
          <w:rFonts w:ascii="Times New Roman" w:hAnsi="Times New Roman"/>
          <w:b/>
          <w:u w:val="single"/>
        </w:rPr>
      </w:pPr>
      <w:r>
        <w:rPr>
          <w:rFonts w:ascii="Times New Roman" w:hAnsi="Times New Roman"/>
          <w:b/>
          <w:u w:val="single"/>
        </w:rPr>
        <w:t>EXHIBIT B</w:t>
      </w:r>
    </w:p>
    <w:p>
      <w:pPr>
        <w:pStyle w:val="NumContinue"/>
        <w:bidi w:val="0"/>
        <w:jc w:val="center"/>
        <w:rPr>
          <w:rFonts w:ascii="Times New Roman" w:hAnsi="Times New Roman"/>
          <w:b/>
          <w:u w:val="single"/>
        </w:rPr>
      </w:pPr>
      <w:r>
        <w:rPr>
          <w:rFonts w:ascii="Times New Roman" w:hAnsi="Times New Roman"/>
          <w:b/>
          <w:u w:val="single"/>
        </w:rPr>
      </w:r>
    </w:p>
    <w:p>
      <w:pPr>
        <w:pStyle w:val="Normal"/>
        <w:widowControl w:val="false"/>
        <w:bidi w:val="0"/>
        <w:jc w:val="center"/>
        <w:rPr>
          <w:rFonts w:ascii="Times New Roman" w:hAnsi="Times New Roman"/>
          <w:b/>
          <w:sz w:val="26"/>
          <w:u w:val="single"/>
        </w:rPr>
      </w:pPr>
      <w:r>
        <w:rPr>
          <w:rFonts w:ascii="Times New Roman" w:hAnsi="Times New Roman"/>
          <w:b/>
          <w:sz w:val="26"/>
          <w:u w:val="single"/>
        </w:rPr>
        <w:t>[FORM OF]</w:t>
      </w:r>
    </w:p>
    <w:p>
      <w:pPr>
        <w:pStyle w:val="Normal"/>
        <w:widowControl w:val="false"/>
        <w:bidi w:val="0"/>
        <w:jc w:val="center"/>
        <w:rPr>
          <w:rFonts w:ascii="Times New Roman" w:hAnsi="Times New Roman"/>
          <w:b/>
          <w:smallCaps/>
          <w:sz w:val="26"/>
          <w:u w:val="single"/>
        </w:rPr>
      </w:pPr>
      <w:r>
        <w:rPr>
          <w:rFonts w:ascii="Times New Roman" w:hAnsi="Times New Roman"/>
          <w:b/>
          <w:smallCaps/>
          <w:sz w:val="26"/>
          <w:u w:val="single"/>
        </w:rPr>
        <w:t>GUARANTY AGREEMENT</w:t>
      </w:r>
    </w:p>
    <w:p>
      <w:pPr>
        <w:pStyle w:val="Normal"/>
        <w:widowControl w:val="false"/>
        <w:bidi w:val="0"/>
        <w:jc w:val="center"/>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This GUARANTY AGREEMENT</w:t>
      </w:r>
      <w:r>
        <w:rPr>
          <w:rFonts w:ascii="Times New Roman" w:hAnsi="Times New Roman"/>
          <w:sz w:val="26"/>
        </w:rPr>
        <w:t xml:space="preserve"> </w:t>
      </w:r>
      <w:r>
        <w:rPr>
          <w:rFonts w:ascii="Times New Roman" w:hAnsi="Times New Roman"/>
          <w:b/>
          <w:sz w:val="26"/>
          <w:u w:val="single"/>
        </w:rPr>
        <w:t>(the “Guaranty”) is made as of the _____ day of ______, 2001, by [INVESTMENT GRADE ENTITY], a [corporation] duly organized and existing under the laws of the State of California, with its office situated at [address] (herein called "Guarantor"), for the benefit of each of the entities described in Schedule 1</w:t>
      </w:r>
      <w:r>
        <w:rPr>
          <w:rFonts w:ascii="Times New Roman" w:hAnsi="Times New Roman"/>
          <w:sz w:val="26"/>
        </w:rPr>
        <w:t xml:space="preserve"> </w:t>
      </w:r>
      <w:r>
        <w:rPr>
          <w:rFonts w:ascii="Times New Roman" w:hAnsi="Times New Roman"/>
          <w:b/>
          <w:sz w:val="26"/>
          <w:u w:val="single"/>
        </w:rPr>
        <w:t xml:space="preserve">hereto (each, “QF,” and collectively “QFs”).    </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center"/>
        <w:rPr>
          <w:rFonts w:ascii="Times New Roman" w:hAnsi="Times New Roman"/>
          <w:b/>
          <w:sz w:val="26"/>
          <w:u w:val="single"/>
        </w:rPr>
      </w:pPr>
      <w:r>
        <w:rPr>
          <w:rFonts w:ascii="Times New Roman" w:hAnsi="Times New Roman"/>
          <w:b/>
          <w:sz w:val="26"/>
          <w:u w:val="single"/>
        </w:rPr>
        <w:t>RECITALS:</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WHEREAS, QFs are a party to certain power purchase agreements with Pacific Gas &amp; Electric Company (“PG&amp;E”) for the sale of electrical energy and capacity as described in Schedule 2</w:t>
      </w:r>
      <w:r>
        <w:rPr>
          <w:rFonts w:ascii="Times New Roman" w:hAnsi="Times New Roman"/>
          <w:sz w:val="26"/>
        </w:rPr>
        <w:t xml:space="preserve"> </w:t>
      </w:r>
      <w:r>
        <w:rPr>
          <w:rFonts w:ascii="Times New Roman" w:hAnsi="Times New Roman"/>
          <w:b/>
          <w:sz w:val="26"/>
          <w:u w:val="single"/>
        </w:rPr>
        <w:t>attached hereto (the “PPAs”);</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WHEREAS, QFs have entered into a Forbearance Agreement with PG&amp;E dated January 28, 2001 (together with the schedules, annexes, and exhibits thereto and as the same may be amended from time to time, herein called the “Forbearance Agreement”), to induce QFs to continue performing their obligation under the PPAs even though PG&amp;E has notified QFs that it is currently unable to make payments due under the PPAs for energy and capacity delivered to PG&amp;E;</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WHEREAS,</w:t>
      </w:r>
      <w:r>
        <w:rPr>
          <w:rFonts w:ascii="Times New Roman" w:hAnsi="Times New Roman"/>
          <w:sz w:val="26"/>
        </w:rPr>
        <w:t xml:space="preserve"> </w:t>
      </w:r>
      <w:r>
        <w:rPr>
          <w:rFonts w:ascii="Times New Roman" w:hAnsi="Times New Roman"/>
          <w:b/>
          <w:sz w:val="26"/>
          <w:u w:val="single"/>
        </w:rPr>
        <w:t>QFs have agreed to continue to perform their obligations under the PPAs, subject to the terms of the Forbearance Agreement;</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WHEREAS,</w:t>
      </w:r>
      <w:r>
        <w:rPr>
          <w:rFonts w:ascii="Times New Roman" w:hAnsi="Times New Roman"/>
          <w:sz w:val="26"/>
        </w:rPr>
        <w:t xml:space="preserve"> </w:t>
      </w:r>
      <w:r>
        <w:rPr>
          <w:rFonts w:ascii="Times New Roman" w:hAnsi="Times New Roman"/>
          <w:b/>
          <w:sz w:val="26"/>
          <w:u w:val="single"/>
        </w:rPr>
        <w:t>as a condition precedent to entering into the Forbearance Agreement with QFs, Section 5 of the Forbearance Agreement requires PG&amp;E to obtain and deliver this Guaranty, and Guarantor is willing to enter into this Guaranty to satisfy the condition of the Forbearance Agreement;</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 xml:space="preserve">WHEREAS, capitalized terms used and not defined herein shall have the meanings as utilized in the Forbearance Agreement.    </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sz w:val="26"/>
        </w:rPr>
        <w:tab/>
      </w:r>
      <w:r>
        <w:rPr>
          <w:rFonts w:ascii="Times New Roman" w:hAnsi="Times New Roman"/>
          <w:b/>
          <w:sz w:val="26"/>
          <w:u w:val="single"/>
        </w:rPr>
        <w:t>NOW, THEREFORE,</w:t>
      </w:r>
      <w:r>
        <w:rPr>
          <w:rFonts w:ascii="Times New Roman" w:hAnsi="Times New Roman"/>
          <w:sz w:val="26"/>
        </w:rPr>
        <w:t xml:space="preserve"> </w:t>
      </w:r>
      <w:r>
        <w:rPr>
          <w:rFonts w:ascii="Times New Roman" w:hAnsi="Times New Roman"/>
          <w:b/>
          <w:sz w:val="26"/>
          <w:u w:val="single"/>
        </w:rPr>
        <w:t>in consideration of the premises and mutual covenants set forth herein, Guarantor agrees as follows:</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ind w:firstLine="720"/>
        <w:jc w:val="start"/>
        <w:rPr>
          <w:rFonts w:ascii="Times New Roman" w:hAnsi="Times New Roman"/>
          <w:b/>
          <w:sz w:val="26"/>
          <w:u w:val="single"/>
        </w:rPr>
      </w:pPr>
      <w:r>
        <w:rPr>
          <w:rFonts w:ascii="Times New Roman" w:hAnsi="Times New Roman"/>
          <w:b/>
          <w:sz w:val="26"/>
          <w:u w:val="single"/>
        </w:rPr>
        <w:t>1.</w:t>
      </w:r>
      <w:r>
        <w:rPr>
          <w:rFonts w:ascii="Times New Roman" w:hAnsi="Times New Roman"/>
          <w:sz w:val="26"/>
        </w:rPr>
        <w:tab/>
      </w:r>
      <w:r>
        <w:rPr>
          <w:rFonts w:ascii="Times New Roman" w:hAnsi="Times New Roman"/>
          <w:b/>
          <w:sz w:val="26"/>
          <w:u w:val="single"/>
        </w:rPr>
        <w:t xml:space="preserve">Guarantor unconditionally and irrevocably guarantees to each QF that, in the event that PG&amp;E fails to pay the entire Guaranteed Amount due and owing to such QF on the due date thereof, Guarantor shall pay to such QF such Guaranteed Amount , in full and in cash or immediately available funds, within five business days of demand.    </w:t>
      </w:r>
    </w:p>
    <w:p>
      <w:pPr>
        <w:pStyle w:val="Normal"/>
        <w:widowControl w:val="false"/>
        <w:bidi w:val="0"/>
        <w:ind w:hanging="720" w:start="720"/>
        <w:jc w:val="start"/>
        <w:rPr>
          <w:rFonts w:ascii="Times New Roman" w:hAnsi="Times New Roman"/>
          <w:b/>
          <w:sz w:val="26"/>
          <w:u w:val="single"/>
        </w:rPr>
      </w:pPr>
      <w:r>
        <w:rPr>
          <w:rFonts w:ascii="Times New Roman" w:hAnsi="Times New Roman"/>
          <w:b/>
          <w:sz w:val="26"/>
          <w:u w:val="single"/>
        </w:rPr>
      </w:r>
    </w:p>
    <w:p>
      <w:pPr>
        <w:pStyle w:val="Normal"/>
        <w:widowControl w:val="false"/>
        <w:bidi w:val="0"/>
        <w:ind w:firstLine="720"/>
        <w:jc w:val="start"/>
        <w:rPr>
          <w:rFonts w:ascii="Times New Roman" w:hAnsi="Times New Roman"/>
          <w:b/>
          <w:sz w:val="26"/>
          <w:u w:val="single"/>
        </w:rPr>
      </w:pPr>
      <w:r>
        <w:rPr>
          <w:rFonts w:ascii="Times New Roman" w:hAnsi="Times New Roman"/>
          <w:b/>
          <w:sz w:val="26"/>
          <w:u w:val="single"/>
        </w:rPr>
        <w:t>2.</w:t>
      </w:r>
      <w:r>
        <w:rPr>
          <w:rFonts w:ascii="Times New Roman" w:hAnsi="Times New Roman"/>
          <w:sz w:val="26"/>
        </w:rPr>
        <w:tab/>
      </w:r>
      <w:r>
        <w:rPr>
          <w:rFonts w:ascii="Times New Roman" w:hAnsi="Times New Roman"/>
          <w:b/>
          <w:sz w:val="26"/>
          <w:u w:val="single"/>
        </w:rPr>
        <w:t>The liability of Guarantor hereunder shall not be reduced or discharged by any alteration in the relationship between PG&amp;E and any QF which has been consented to by PG&amp;E in writing (with or without the knowledge or consent of Guarantor), or by any forbearance or indulgence by any QF towards PG&amp;E or Guarantor whether as to payment, time, performance, or otherwise.</w:t>
      </w:r>
    </w:p>
    <w:p>
      <w:pPr>
        <w:pStyle w:val="Normal"/>
        <w:widowControl w:val="false"/>
        <w:bidi w:val="0"/>
        <w:ind w:hanging="720" w:start="720"/>
        <w:jc w:val="start"/>
        <w:rPr>
          <w:rFonts w:ascii="Times New Roman" w:hAnsi="Times New Roman"/>
          <w:b/>
          <w:sz w:val="26"/>
          <w:u w:val="single"/>
        </w:rPr>
      </w:pPr>
      <w:r>
        <w:rPr>
          <w:rFonts w:ascii="Times New Roman" w:hAnsi="Times New Roman"/>
          <w:b/>
          <w:sz w:val="26"/>
          <w:u w:val="single"/>
        </w:rPr>
      </w:r>
    </w:p>
    <w:p>
      <w:pPr>
        <w:pStyle w:val="Normal"/>
        <w:widowControl w:val="false"/>
        <w:bidi w:val="0"/>
        <w:ind w:firstLine="720"/>
        <w:jc w:val="start"/>
        <w:rPr>
          <w:rFonts w:ascii="Times New Roman" w:hAnsi="Times New Roman"/>
          <w:b/>
          <w:sz w:val="26"/>
          <w:u w:val="single"/>
        </w:rPr>
      </w:pPr>
      <w:r>
        <w:rPr>
          <w:rFonts w:ascii="Times New Roman" w:hAnsi="Times New Roman"/>
          <w:b/>
          <w:sz w:val="26"/>
          <w:u w:val="single"/>
        </w:rPr>
        <w:t>3.</w:t>
      </w:r>
      <w:r>
        <w:rPr>
          <w:rFonts w:ascii="Times New Roman" w:hAnsi="Times New Roman"/>
          <w:sz w:val="26"/>
        </w:rPr>
        <w:tab/>
      </w:r>
      <w:r>
        <w:rPr>
          <w:rFonts w:ascii="Times New Roman" w:hAnsi="Times New Roman"/>
          <w:b/>
          <w:sz w:val="26"/>
          <w:u w:val="single"/>
        </w:rPr>
        <w:t>Guarantor agrees to make any payment due hereunder upon first written demand without set-off or counterclaim and without any legal formality such as protest or notice being necessary, and waives all privileges or rights which it may have as a guarantor, including any right to require any QF to claim payment or to exhaust remedies against PG&amp;E or any other person.</w:t>
      </w:r>
    </w:p>
    <w:p>
      <w:pPr>
        <w:pStyle w:val="Normal"/>
        <w:widowControl w:val="false"/>
        <w:bidi w:val="0"/>
        <w:ind w:hanging="720" w:start="720"/>
        <w:jc w:val="start"/>
        <w:rPr>
          <w:rFonts w:ascii="Times New Roman" w:hAnsi="Times New Roman"/>
          <w:b/>
          <w:sz w:val="26"/>
          <w:u w:val="single"/>
        </w:rPr>
      </w:pPr>
      <w:r>
        <w:rPr>
          <w:rFonts w:ascii="Times New Roman" w:hAnsi="Times New Roman"/>
          <w:b/>
          <w:sz w:val="26"/>
          <w:u w:val="single"/>
        </w:rPr>
      </w:r>
    </w:p>
    <w:p>
      <w:pPr>
        <w:pStyle w:val="Normal"/>
        <w:widowControl w:val="false"/>
        <w:bidi w:val="0"/>
        <w:spacing w:lineRule="atLeast" w:line="240"/>
        <w:ind w:firstLine="720"/>
        <w:jc w:val="both"/>
        <w:rPr>
          <w:rFonts w:ascii="Times New Roman" w:hAnsi="Times New Roman"/>
          <w:b/>
          <w:sz w:val="26"/>
          <w:u w:val="single"/>
        </w:rPr>
      </w:pPr>
      <w:r>
        <w:rPr>
          <w:rFonts w:ascii="Times New Roman" w:hAnsi="Times New Roman"/>
          <w:b/>
          <w:sz w:val="26"/>
          <w:u w:val="single"/>
        </w:rPr>
        <w:t>4.</w:t>
      </w:r>
      <w:r>
        <w:rPr>
          <w:rFonts w:ascii="Times New Roman" w:hAnsi="Times New Roman"/>
          <w:sz w:val="26"/>
        </w:rPr>
        <w:tab/>
      </w:r>
      <w:r>
        <w:rPr>
          <w:rFonts w:ascii="Times New Roman" w:hAnsi="Times New Roman"/>
          <w:b/>
          <w:sz w:val="26"/>
          <w:u w:val="single"/>
        </w:rPr>
        <w:t>Guarantor acknowledges and agrees that this Guaranty shall remain in effect until there is no possibility that PG&amp;E shall be required to pay to any party, pursuant to any bankruptcy, insolvency or similar laws, either state or federal, relating to PG&amp;E, any sum that any QF has received which relates to the Guaranteed Amount, and this Guaranty shall be automatically reinstated without any notice or other action on the part of any party or person, if at any time payment, or any part thereof, of any of the Guaranteed shall be rescinded or must otherwise be restored or returned by any QF upon the insolvency, bankruptcy or reorganization of PG&amp;E, or otherwise, all as though such rescinded, restored or returned payment had not been made.    If all or any portion of the Guaranteed Amount guaranteed hereunder are paid and performed, the obligations of Guarantor hereunder shall continue and shall remain in full force and effect in the event that all or any part of such payment or performance is avoided or recovered directly or indirectly from PG&amp;E as a preference, fraudulent transfer or otherwise under the Bankruptcy Code or any other federal or state laws, irrespective of (a) any notice of revocation given by Guarantor prior to such avoidance or recovery, and (b) full payment and performance of the Guaranteed Amount and the obligations of PG&amp;E under the Forbearance Agreement.</w:t>
      </w:r>
    </w:p>
    <w:p>
      <w:pPr>
        <w:pStyle w:val="Normal"/>
        <w:widowControl w:val="false"/>
        <w:bidi w:val="0"/>
        <w:ind w:hanging="720" w:start="720"/>
        <w:jc w:val="start"/>
        <w:rPr>
          <w:rFonts w:ascii="Times New Roman" w:hAnsi="Times New Roman"/>
          <w:b/>
          <w:sz w:val="26"/>
          <w:u w:val="single"/>
        </w:rPr>
      </w:pPr>
      <w:r>
        <w:rPr>
          <w:rFonts w:ascii="Times New Roman" w:hAnsi="Times New Roman"/>
          <w:b/>
          <w:sz w:val="26"/>
          <w:u w:val="single"/>
        </w:rPr>
      </w:r>
    </w:p>
    <w:p>
      <w:pPr>
        <w:pStyle w:val="Normal"/>
        <w:widowControl w:val="false"/>
        <w:bidi w:val="0"/>
        <w:ind w:firstLine="720"/>
        <w:jc w:val="start"/>
        <w:rPr>
          <w:rFonts w:ascii="Times New Roman" w:hAnsi="Times New Roman"/>
          <w:b/>
          <w:sz w:val="26"/>
          <w:u w:val="single"/>
        </w:rPr>
      </w:pPr>
      <w:r>
        <w:rPr>
          <w:rFonts w:ascii="Times New Roman" w:hAnsi="Times New Roman"/>
          <w:b/>
          <w:sz w:val="26"/>
          <w:u w:val="single"/>
        </w:rPr>
        <w:t>5.</w:t>
      </w:r>
      <w:r>
        <w:rPr>
          <w:rFonts w:ascii="Times New Roman" w:hAnsi="Times New Roman"/>
          <w:sz w:val="26"/>
        </w:rPr>
        <w:tab/>
      </w:r>
      <w:r>
        <w:rPr>
          <w:rFonts w:ascii="Times New Roman" w:hAnsi="Times New Roman"/>
          <w:b/>
          <w:sz w:val="26"/>
          <w:u w:val="single"/>
        </w:rPr>
        <w:t>This Guaranty and the undertakings herein contained shall be binding upon the successors and assigns of Guarantor and shall extend to and inure for the benefit of the successors or permitted assignees of each QF.    Any QF may assign, charge, or transfer all or any of its right, title and interest in this Guaranty upon such terms as such QF may think fit to any agent for and on behalf of any syndicate of banks and financial institutions providing credit and guaranty facilities to such QF in connection with the Forbearance Agreement or its PPA.    No person other than each QF or its permitted assignees as described above is intended as a beneficiary of this Guaranty nor shall any such person have any rights hereunder.    Guarantor may not otherwise assign or otherwise transfer any of its rights or obligations hereunder.</w:t>
      </w:r>
    </w:p>
    <w:p>
      <w:pPr>
        <w:pStyle w:val="Normal"/>
        <w:widowControl w:val="false"/>
        <w:bidi w:val="0"/>
        <w:ind w:hanging="720" w:start="720"/>
        <w:jc w:val="start"/>
        <w:rPr>
          <w:rFonts w:ascii="Times New Roman" w:hAnsi="Times New Roman"/>
          <w:b/>
          <w:sz w:val="26"/>
          <w:u w:val="single"/>
        </w:rPr>
      </w:pPr>
      <w:r>
        <w:rPr>
          <w:rFonts w:ascii="Times New Roman" w:hAnsi="Times New Roman"/>
          <w:b/>
          <w:sz w:val="26"/>
          <w:u w:val="single"/>
        </w:rPr>
      </w:r>
    </w:p>
    <w:p>
      <w:pPr>
        <w:pStyle w:val="Normal"/>
        <w:widowControl w:val="false"/>
        <w:bidi w:val="0"/>
        <w:ind w:firstLine="720"/>
        <w:jc w:val="start"/>
        <w:rPr>
          <w:rFonts w:ascii="Times New Roman" w:hAnsi="Times New Roman"/>
          <w:b/>
          <w:sz w:val="26"/>
          <w:u w:val="single"/>
        </w:rPr>
      </w:pPr>
      <w:r>
        <w:rPr>
          <w:rFonts w:ascii="Times New Roman" w:hAnsi="Times New Roman"/>
          <w:b/>
          <w:sz w:val="26"/>
          <w:u w:val="single"/>
        </w:rPr>
        <w:t>6.</w:t>
      </w:r>
      <w:r>
        <w:rPr>
          <w:rFonts w:ascii="Times New Roman" w:hAnsi="Times New Roman"/>
          <w:sz w:val="26"/>
        </w:rPr>
        <w:tab/>
      </w:r>
      <w:r>
        <w:rPr>
          <w:rFonts w:ascii="Times New Roman" w:hAnsi="Times New Roman"/>
          <w:b/>
          <w:sz w:val="26"/>
          <w:u w:val="single"/>
        </w:rPr>
        <w:t>Notwithstanding anything to the contrary above, in the event of any claim under this Guaranty, Guarantor shall be entitled to assert any defense, set-off or counterclaim that PG&amp;E could assert had such claim been made directly against any person under the Forbearance Agreement.</w:t>
      </w:r>
    </w:p>
    <w:p>
      <w:pPr>
        <w:pStyle w:val="Normal"/>
        <w:widowControl w:val="false"/>
        <w:bidi w:val="0"/>
        <w:ind w:hanging="720" w:start="720"/>
        <w:jc w:val="start"/>
        <w:rPr>
          <w:rFonts w:ascii="Times New Roman" w:hAnsi="Times New Roman"/>
          <w:b/>
          <w:sz w:val="26"/>
          <w:u w:val="single"/>
        </w:rPr>
      </w:pPr>
      <w:r>
        <w:rPr>
          <w:rFonts w:ascii="Times New Roman" w:hAnsi="Times New Roman"/>
          <w:b/>
          <w:sz w:val="26"/>
          <w:u w:val="single"/>
        </w:rPr>
      </w:r>
    </w:p>
    <w:p>
      <w:pPr>
        <w:pStyle w:val="Normal"/>
        <w:widowControl w:val="false"/>
        <w:bidi w:val="0"/>
        <w:ind w:firstLine="720"/>
        <w:jc w:val="start"/>
        <w:rPr>
          <w:rFonts w:ascii="Times New Roman" w:hAnsi="Times New Roman"/>
          <w:b/>
          <w:sz w:val="26"/>
          <w:u w:val="single"/>
        </w:rPr>
      </w:pPr>
      <w:r>
        <w:rPr>
          <w:rFonts w:ascii="Times New Roman" w:hAnsi="Times New Roman"/>
          <w:b/>
          <w:sz w:val="26"/>
          <w:u w:val="single"/>
        </w:rPr>
        <w:t>7.</w:t>
      </w:r>
      <w:r>
        <w:rPr>
          <w:rFonts w:ascii="Times New Roman" w:hAnsi="Times New Roman"/>
          <w:sz w:val="26"/>
        </w:rPr>
        <w:tab/>
      </w:r>
      <w:r>
        <w:rPr>
          <w:rFonts w:ascii="Times New Roman" w:hAnsi="Times New Roman"/>
          <w:b/>
          <w:sz w:val="26"/>
          <w:u w:val="single"/>
        </w:rPr>
        <w:t>This Guaranty shall be governed by and construed in accordance with the laws of the State of California.</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p>
      <w:pPr>
        <w:pStyle w:val="Normal"/>
        <w:widowControl w:val="false"/>
        <w:bidi w:val="0"/>
        <w:jc w:val="start"/>
        <w:rPr>
          <w:rFonts w:ascii="Times New Roman" w:hAnsi="Times New Roman"/>
          <w:b/>
          <w:sz w:val="26"/>
          <w:u w:val="single"/>
        </w:rPr>
      </w:pPr>
      <w:r>
        <w:rPr>
          <w:rFonts w:ascii="Times New Roman" w:hAnsi="Times New Roman"/>
          <w:b/>
          <w:sz w:val="26"/>
        </w:rPr>
        <w:tab/>
      </w:r>
      <w:r>
        <w:rPr>
          <w:rFonts w:ascii="Times New Roman" w:hAnsi="Times New Roman"/>
          <w:b/>
          <w:sz w:val="26"/>
          <w:u w:val="single"/>
        </w:rPr>
        <w:t>IN WITNESS WHEREOF, Guarantor has caused this Guaranty to be executed by its respective authorized representative as of the date first written above.</w:t>
      </w:r>
    </w:p>
    <w:p>
      <w:pPr>
        <w:pStyle w:val="Normal"/>
        <w:widowControl w:val="false"/>
        <w:bidi w:val="0"/>
        <w:jc w:val="start"/>
        <w:rPr>
          <w:rFonts w:ascii="Times New Roman" w:hAnsi="Times New Roman"/>
          <w:b/>
          <w:sz w:val="26"/>
          <w:u w:val="single"/>
        </w:rPr>
      </w:pPr>
      <w:r>
        <w:rPr>
          <w:rFonts w:ascii="Times New Roman" w:hAnsi="Times New Roman"/>
          <w:b/>
          <w:sz w:val="26"/>
          <w:u w:val="single"/>
        </w:rPr>
      </w:r>
    </w:p>
    <w:tbl>
      <w:tblPr>
        <w:tblW w:w="9480" w:type="dxa"/>
        <w:jc w:val="start"/>
        <w:tblInd w:w="0" w:type="dxa"/>
        <w:tblLayout w:type="fixed"/>
        <w:tblCellMar>
          <w:top w:w="0" w:type="dxa"/>
          <w:start w:w="108" w:type="dxa"/>
          <w:bottom w:w="0" w:type="dxa"/>
          <w:end w:w="108" w:type="dxa"/>
        </w:tblCellMar>
      </w:tblPr>
      <w:tblGrid>
        <w:gridCol w:w="4680"/>
        <w:gridCol w:w="4799"/>
      </w:tblGrid>
      <w:tr>
        <w:trPr>
          <w:cantSplit w:val="true"/>
        </w:trPr>
        <w:tc>
          <w:tcPr>
            <w:tcW w:w="4680" w:type="dxa"/>
            <w:tcBorders/>
          </w:tcPr>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tc>
        <w:tc>
          <w:tcPr>
            <w:tcW w:w="4799" w:type="dxa"/>
            <w:tcBorders/>
          </w:tcPr>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t>GUARANTOR</w:t>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t>By: ___________________________</w:t>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t>Name:    ________________________</w:t>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t>Title: _________________________</w:t>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s>
              <w:bidi w:val="0"/>
              <w:jc w:val="start"/>
              <w:rPr>
                <w:rFonts w:ascii="Times New Roman" w:hAnsi="Times New Roman"/>
                <w:b/>
                <w:sz w:val="26"/>
                <w:u w:val="single"/>
              </w:rPr>
            </w:pPr>
            <w:r>
              <w:rPr>
                <w:rFonts w:ascii="Times New Roman" w:hAnsi="Times New Roman"/>
                <w:b/>
                <w:sz w:val="26"/>
                <w:u w:val="single"/>
              </w:rPr>
            </w:r>
          </w:p>
        </w:tc>
      </w:tr>
    </w:tbl>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t>ACKNOWLEDGED AND AGREED TO:</w:t>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t>Pacific Gas &amp; Electric Company</w:t>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b/>
          <w:sz w:val="26"/>
          <w:u w:val="single"/>
        </w:rPr>
        <w:t>By:</w:t>
      </w:r>
      <w:r>
        <w:rPr>
          <w:rFonts w:ascii="Times New Roman" w:hAnsi="Times New Roman"/>
          <w:sz w:val="26"/>
          <w:u w:val="single"/>
        </w:rPr>
        <w:tab/>
        <w:tab/>
        <w:tab/>
        <w:tab/>
        <w:tab/>
        <w:tab/>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 COMPARISON OF HEADERS ------------------</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-HEADER 1-</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-HEADER 2-</w:t>
      </w:r>
    </w:p>
    <w:p>
      <w:pPr>
        <w:pStyle w:val="Normal"/>
        <w:widowControl w:val="false"/>
        <w:tabs>
          <w:tab w:val="clear" w:pos="720"/>
          <w:tab w:val="left" w:pos="-720" w:leader="none"/>
        </w:tabs>
        <w:bidi w:val="0"/>
        <w:jc w:val="start"/>
        <w:rPr>
          <w:rFonts w:ascii="Times New Roman" w:hAnsi="Times New Roman"/>
          <w:strike/>
          <w:sz w:val="26"/>
          <w:u w:val="single"/>
        </w:rPr>
      </w:pPr>
      <w:r>
        <w:rPr>
          <w:rFonts w:ascii="Times New Roman" w:hAnsi="Times New Roman"/>
          <w:strike/>
          <w:sz w:val="26"/>
          <w:u w:val="single"/>
        </w:rPr>
        <w:t>Header Discontinued</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Header Discontinued</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 COMPARISON OF FOOTERS ------------------</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-FOOTER 1-</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t>-FOOTER 2-</w:t>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t>1</w:t>
      </w:r>
    </w:p>
    <w:p>
      <w:pPr>
        <w:pStyle w:val="Normal"/>
        <w:widowControl w:val="false"/>
        <w:tabs>
          <w:tab w:val="clear" w:pos="720"/>
          <w:tab w:val="left" w:pos="-720" w:leader="none"/>
        </w:tabs>
        <w:bidi w:val="0"/>
        <w:jc w:val="start"/>
        <w:rPr>
          <w:rFonts w:ascii="Times New Roman" w:hAnsi="Times New Roman"/>
          <w:b/>
          <w:sz w:val="26"/>
          <w:u w:val="single"/>
        </w:rPr>
      </w:pPr>
      <w:r>
        <w:rPr>
          <w:rFonts w:ascii="Times New Roman" w:hAnsi="Times New Roman"/>
          <w:b/>
          <w:sz w:val="26"/>
          <w:u w:val="single"/>
        </w:rPr>
        <w:t xml:space="preserve">WD 011701/1-1419901/120/890811/v1 -- </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b/>
          <w:sz w:val="26"/>
          <w:u w:val="single"/>
        </w:rPr>
        <w:t>|sf-1034697||</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 xml:space="preserve">-FOOTER </w:t>
      </w:r>
      <w:r>
        <w:rPr>
          <w:rFonts w:ascii="Times New Roman" w:hAnsi="Times New Roman"/>
          <w:strike/>
          <w:sz w:val="26"/>
          <w:u w:val="single"/>
        </w:rPr>
        <w:t>2</w:t>
      </w:r>
      <w:r>
        <w:rPr>
          <w:rFonts w:ascii="Times New Roman" w:hAnsi="Times New Roman"/>
          <w:sz w:val="26"/>
          <w:u w:val="single"/>
        </w:rPr>
        <w:t xml:space="preserve"> </w:t>
      </w:r>
      <w:r>
        <w:rPr>
          <w:rFonts w:ascii="Times New Roman" w:hAnsi="Times New Roman"/>
          <w:b/>
          <w:sz w:val="26"/>
          <w:u w:val="single"/>
        </w:rPr>
        <w:t>3</w:t>
      </w:r>
      <w:r>
        <w:rPr>
          <w:rFonts w:ascii="Times New Roman" w:hAnsi="Times New Roman"/>
          <w:sz w:val="26"/>
          <w:u w:val="single"/>
        </w:rPr>
        <w:t>-</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WD 011701/1-1419901/120/890811/v1 -</w:t>
      </w:r>
      <w:r>
        <w:rPr>
          <w:rFonts w:ascii="Times New Roman" w:hAnsi="Times New Roman"/>
          <w:strike/>
          <w:sz w:val="26"/>
          <w:u w:val="single"/>
        </w:rPr>
        <w:t>5</w:t>
      </w:r>
      <w:r>
        <w:rPr>
          <w:rFonts w:ascii="Times New Roman" w:hAnsi="Times New Roman"/>
          <w:sz w:val="26"/>
          <w:u w:val="single"/>
        </w:rPr>
        <w:t xml:space="preserve"> </w:t>
      </w:r>
      <w:r>
        <w:rPr>
          <w:rFonts w:ascii="Times New Roman" w:hAnsi="Times New Roman"/>
          <w:b/>
          <w:sz w:val="26"/>
          <w:u w:val="single"/>
        </w:rPr>
        <w:t>1</w:t>
      </w:r>
      <w:r>
        <w:rPr>
          <w:rFonts w:ascii="Times New Roman" w:hAnsi="Times New Roman"/>
          <w:sz w:val="26"/>
          <w:u w:val="single"/>
        </w:rPr>
        <w:t xml:space="preserve">- </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 xml:space="preserve">|draft forbearance agreement/sf-1034697 v1| 1/18/01 </w:t>
      </w:r>
      <w:r>
        <w:rPr>
          <w:rFonts w:ascii="Times New Roman" w:hAnsi="Times New Roman"/>
          <w:strike/>
          <w:sz w:val="26"/>
          <w:u w:val="single"/>
        </w:rPr>
        <w:t>6:17</w:t>
      </w:r>
      <w:r>
        <w:rPr>
          <w:rFonts w:ascii="Times New Roman" w:hAnsi="Times New Roman"/>
          <w:sz w:val="26"/>
          <w:u w:val="single"/>
        </w:rPr>
        <w:t xml:space="preserve"> </w:t>
      </w:r>
      <w:r>
        <w:rPr>
          <w:rFonts w:ascii="Times New Roman" w:hAnsi="Times New Roman"/>
          <w:b/>
          <w:sz w:val="26"/>
          <w:u w:val="single"/>
        </w:rPr>
        <w:t>9:13</w:t>
      </w:r>
      <w:r>
        <w:rPr>
          <w:rFonts w:ascii="Times New Roman" w:hAnsi="Times New Roman"/>
          <w:sz w:val="26"/>
          <w:u w:val="single"/>
        </w:rPr>
        <w:t xml:space="preserve"> PM||</w:t>
      </w:r>
    </w:p>
    <w:p>
      <w:pPr>
        <w:pStyle w:val="Normal"/>
        <w:widowControl w:val="false"/>
        <w:tabs>
          <w:tab w:val="clear" w:pos="720"/>
          <w:tab w:val="left" w:pos="-720" w:leader="none"/>
        </w:tabs>
        <w:bidi w:val="0"/>
        <w:jc w:val="start"/>
        <w:rPr>
          <w:rFonts w:ascii="Times New Roman" w:hAnsi="Times New Roman"/>
          <w:strike/>
          <w:sz w:val="26"/>
          <w:u w:val="single"/>
        </w:rPr>
      </w:pPr>
      <w:r>
        <w:rPr>
          <w:rFonts w:ascii="Times New Roman" w:hAnsi="Times New Roman"/>
          <w:strike/>
          <w:sz w:val="26"/>
          <w:u w:val="single"/>
        </w:rPr>
      </w:r>
    </w:p>
    <w:p>
      <w:pPr>
        <w:pStyle w:val="Normal"/>
        <w:widowControl w:val="false"/>
        <w:tabs>
          <w:tab w:val="clear" w:pos="720"/>
          <w:tab w:val="left" w:pos="-720" w:leader="none"/>
        </w:tabs>
        <w:bidi w:val="0"/>
        <w:jc w:val="start"/>
        <w:rPr>
          <w:rFonts w:ascii="Times New Roman" w:hAnsi="Times New Roman"/>
          <w:strike/>
          <w:sz w:val="26"/>
          <w:u w:val="single"/>
        </w:rPr>
      </w:pPr>
      <w:r>
        <w:rPr>
          <w:rFonts w:ascii="Times New Roman" w:hAnsi="Times New Roman"/>
          <w:strike/>
          <w:sz w:val="26"/>
          <w:u w:val="single"/>
        </w:rPr>
      </w:r>
    </w:p>
    <w:p>
      <w:pPr>
        <w:pStyle w:val="Normal"/>
        <w:widowControl w:val="false"/>
        <w:tabs>
          <w:tab w:val="clear" w:pos="720"/>
          <w:tab w:val="left" w:pos="-720" w:leader="none"/>
        </w:tabs>
        <w:bidi w:val="0"/>
        <w:jc w:val="start"/>
        <w:rPr>
          <w:rFonts w:ascii="Times New Roman" w:hAnsi="Times New Roman"/>
          <w:strike/>
          <w:sz w:val="26"/>
          <w:u w:val="single"/>
        </w:rPr>
      </w:pPr>
      <w:r>
        <w:rPr>
          <w:rFonts w:ascii="Times New Roman" w:hAnsi="Times New Roman"/>
          <w:strike/>
          <w:sz w:val="26"/>
          <w:u w:val="single"/>
        </w:rPr>
        <w:t>-FOOTER 3-</w:t>
      </w:r>
    </w:p>
    <w:p>
      <w:pPr>
        <w:pStyle w:val="Normal"/>
        <w:widowControl w:val="false"/>
        <w:tabs>
          <w:tab w:val="clear" w:pos="720"/>
          <w:tab w:val="left" w:pos="-720" w:leader="none"/>
        </w:tabs>
        <w:bidi w:val="0"/>
        <w:jc w:val="start"/>
        <w:rPr>
          <w:rFonts w:ascii="Times New Roman" w:hAnsi="Times New Roman"/>
          <w:strike/>
          <w:sz w:val="26"/>
          <w:u w:val="single"/>
        </w:rPr>
      </w:pPr>
      <w:r>
        <w:rPr>
          <w:rFonts w:ascii="Times New Roman" w:hAnsi="Times New Roman"/>
          <w:strike/>
          <w:sz w:val="26"/>
          <w:u w:val="single"/>
        </w:rPr>
        <w:t xml:space="preserve">WD 011701/1-1419901/120/890811/v1 -1- </w:t>
      </w:r>
    </w:p>
    <w:p>
      <w:pPr>
        <w:pStyle w:val="Normal"/>
        <w:widowControl w:val="false"/>
        <w:tabs>
          <w:tab w:val="clear" w:pos="720"/>
          <w:tab w:val="left" w:pos="-720" w:leader="none"/>
        </w:tabs>
        <w:bidi w:val="0"/>
        <w:jc w:val="start"/>
        <w:rPr>
          <w:rFonts w:ascii="Times New Roman" w:hAnsi="Times New Roman"/>
          <w:strike/>
          <w:sz w:val="26"/>
          <w:u w:val="single"/>
        </w:rPr>
      </w:pPr>
      <w:r>
        <w:rPr>
          <w:rFonts w:ascii="Times New Roman" w:hAnsi="Times New Roman"/>
          <w:strike/>
          <w:sz w:val="26"/>
          <w:u w:val="single"/>
        </w:rPr>
        <w:t>|draft forbearance agreement/sf-1034697 v1| 1/18/01 6:17 PM||</w:t>
      </w:r>
    </w:p>
    <w:p>
      <w:pPr>
        <w:pStyle w:val="Normal"/>
        <w:widowControl w:val="false"/>
        <w:tabs>
          <w:tab w:val="clear" w:pos="720"/>
          <w:tab w:val="left" w:pos="-720" w:leader="none"/>
        </w:tabs>
        <w:bidi w:val="0"/>
        <w:jc w:val="start"/>
        <w:rPr>
          <w:rFonts w:ascii="Times New Roman" w:hAnsi="Times New Roman"/>
          <w:sz w:val="26"/>
          <w:u w:val="single"/>
        </w:rPr>
      </w:pPr>
      <w:r>
        <w:rPr>
          <w:rFonts w:ascii="Times New Roman" w:hAnsi="Times New Roman"/>
          <w:sz w:val="26"/>
          <w:u w:val="single"/>
        </w:rPr>
        <w:t>F</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80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0</w:t>
                          </w:r>
                          <w:r>
                            <w:rPr>
                              <w:rStyle w:val="PageNumber"/>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0</w:t>
                    </w:r>
                    <w:r>
                      <w:rPr>
                        <w:rStyle w:val="PageNumber"/>
                        <w:rFonts w:ascii="Times New Roman" w:hAnsi="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Fonts w:ascii="Times New Roman" w:hAnsi="Times New Roman"/>
      </w:rPr>
      <w:t>WD 011701/1-1419901/120/890811/v1</w:t>
    </w:r>
    <w:r>
      <w:rPr>
        <w:rFonts w:ascii="Times New Roman" w:hAnsi="Times New Roman"/>
      </w:rPr>
      <w:t xml:space="preserve"> </w:t>
      <w:tab/>
      <w:t>--</w:t>
      <w:tab/>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TopAndBottom/>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12</w:t>
                          </w:r>
                          <w:r>
                            <w:rPr>
                              <w:rStyle w:val="PageNumber"/>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12</w:t>
                    </w:r>
                    <w:r>
                      <w:rPr>
                        <w:rStyle w:val="PageNumber"/>
                        <w:rFonts w:ascii="Times New Roman" w:hAnsi="Times New Roman"/>
                      </w:rPr>
                      <w:fldChar w:fldCharType="end"/>
                    </w:r>
                  </w:p>
                </w:txbxContent>
              </v:textbox>
              <w10:wrap type="topAndBottom"/>
            </v:rect>
          </w:pict>
        </mc:Fallback>
      </mc:AlternateContent>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sf-1034697</w:t>
    </w:r>
    <w:r>
      <w:rPr>
        <w:rFonts w:ascii="Times New Roman" w:hAnsi="Times New Roman"/>
        <w:vanish/>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Fonts w:ascii="Times New Roman" w:hAnsi="Times New Roman"/>
      </w:rPr>
      <w:t>WD 011701/1-1419901/120/890811/v1</w:t>
    </w:r>
    <w:r>
      <w:rPr>
        <w:rFonts w:ascii="Times New Roman" w:hAnsi="Times New Roman"/>
      </w:rPr>
      <w:t xml:space="preserve"> </w:t>
      <w:tab/>
      <w:t>--</w:t>
      <w:tab/>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TopAndBottom/>
              <wp:docPr id="3"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12</w:t>
                          </w:r>
                          <w:r>
                            <w:rPr>
                              <w:rStyle w:val="PageNumber"/>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12</w:t>
                    </w:r>
                    <w:r>
                      <w:rPr>
                        <w:rStyle w:val="PageNumber"/>
                        <w:rFonts w:ascii="Times New Roman" w:hAnsi="Times New Roman"/>
                      </w:rPr>
                      <w:fldChar w:fldCharType="end"/>
                    </w:r>
                  </w:p>
                </w:txbxContent>
              </v:textbox>
              <w10:wrap type="topAndBottom"/>
            </v:rect>
          </w:pict>
        </mc:Fallback>
      </mc:AlternateContent>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sf-1034697</w:t>
    </w:r>
    <w:r>
      <w:rPr>
        <w:rFonts w:ascii="Times New Roman" w:hAnsi="Times New Roman"/>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keepLines/>
      <w:widowControl w:val="false"/>
      <w:spacing w:lineRule="exact" w:line="240" w:before="240" w:after="120"/>
      <w:ind w:end="720"/>
    </w:pPr>
    <w:rPr>
      <w:b/>
      <w:caps/>
      <w:sz w:val="26"/>
    </w:rPr>
  </w:style>
  <w:style w:type="paragraph" w:styleId="Heading2">
    <w:name w:val="heading 2"/>
    <w:basedOn w:val="Heading"/>
    <w:qFormat/>
    <w:pPr>
      <w:keepNext w:val="true"/>
      <w:keepLines/>
      <w:widowControl w:val="false"/>
      <w:spacing w:lineRule="exact" w:line="240" w:before="240" w:after="120"/>
      <w:ind w:end="720"/>
    </w:pPr>
    <w:rPr>
      <w:b/>
      <w:sz w:val="26"/>
    </w:rPr>
  </w:style>
  <w:style w:type="paragraph" w:styleId="Heading3">
    <w:name w:val="heading 3"/>
    <w:basedOn w:val="Heading"/>
    <w:qFormat/>
    <w:pPr>
      <w:keepNext w:val="true"/>
      <w:keepLines/>
      <w:widowControl w:val="false"/>
      <w:spacing w:lineRule="exact" w:line="240" w:before="240" w:after="120"/>
      <w:ind w:end="720"/>
    </w:pPr>
    <w:rPr>
      <w:sz w:val="26"/>
    </w:rPr>
  </w:style>
  <w:style w:type="paragraph" w:styleId="Heading4">
    <w:name w:val="heading 4"/>
    <w:basedOn w:val="Heading"/>
    <w:qFormat/>
    <w:pPr>
      <w:keepNext w:val="true"/>
      <w:keepLines/>
      <w:widowControl w:val="false"/>
      <w:spacing w:lineRule="exact" w:line="240" w:before="240" w:after="120"/>
      <w:ind w:end="720"/>
    </w:pPr>
    <w:rPr>
      <w:sz w:val="26"/>
    </w:rPr>
  </w:style>
  <w:style w:type="paragraph" w:styleId="Heading5">
    <w:name w:val="heading 5"/>
    <w:basedOn w:val="Heading"/>
    <w:qFormat/>
    <w:pPr>
      <w:keepNext w:val="true"/>
      <w:keepLines/>
      <w:widowControl w:val="false"/>
      <w:spacing w:lineRule="exact" w:line="240" w:before="240" w:after="120"/>
      <w:ind w:end="720"/>
    </w:pPr>
    <w:rPr>
      <w:sz w:val="26"/>
    </w:rPr>
  </w:style>
  <w:style w:type="paragraph" w:styleId="Heading6">
    <w:name w:val="heading 6"/>
    <w:basedOn w:val="Heading"/>
    <w:qFormat/>
    <w:pPr>
      <w:keepNext w:val="true"/>
      <w:keepLines/>
      <w:widowControl w:val="false"/>
      <w:spacing w:lineRule="exact" w:line="240" w:before="240" w:after="120"/>
      <w:ind w:end="720"/>
    </w:pPr>
    <w:rPr>
      <w:sz w:val="26"/>
    </w:rPr>
  </w:style>
  <w:style w:type="paragraph" w:styleId="Heading7">
    <w:name w:val="heading 7"/>
    <w:basedOn w:val="Heading"/>
    <w:qFormat/>
    <w:pPr>
      <w:keepNext w:val="true"/>
      <w:keepLines/>
      <w:widowControl w:val="false"/>
      <w:spacing w:lineRule="exact" w:line="240" w:before="240" w:after="120"/>
      <w:ind w:end="720"/>
    </w:pPr>
    <w:rPr>
      <w:sz w:val="26"/>
    </w:rPr>
  </w:style>
  <w:style w:type="paragraph" w:styleId="Heading8">
    <w:name w:val="heading 8"/>
    <w:basedOn w:val="Heading"/>
    <w:qFormat/>
    <w:pPr>
      <w:keepNext w:val="true"/>
      <w:keepLines/>
      <w:widowControl w:val="false"/>
      <w:spacing w:lineRule="exact" w:line="240" w:before="240" w:after="120"/>
      <w:ind w:end="720"/>
    </w:pPr>
    <w:rPr>
      <w:sz w:val="26"/>
    </w:rPr>
  </w:style>
  <w:style w:type="paragraph" w:styleId="Heading9">
    <w:name w:val="heading 9"/>
    <w:basedOn w:val="Heading"/>
    <w:qFormat/>
    <w:pPr>
      <w:keepNext w:val="true"/>
      <w:keepLines/>
      <w:widowControl w:val="false"/>
      <w:spacing w:lineRule="exact" w:line="240" w:before="240" w:after="120"/>
      <w:ind w:end="720"/>
    </w:pPr>
    <w:rPr>
      <w:sz w:val="26"/>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ragraphNumber">
    <w:name w:val="ParagraphNumber"/>
    <w:basedOn w:val="DefaultParagraphFont"/>
    <w:qFormat/>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zzmpTrailerItem">
    <w:name w:val="zzmpTrailerItem"/>
    <w:basedOn w:val="DefaultParagraphFont"/>
    <w:qFormat/>
    <w:rPr>
      <w:sz w:val="16"/>
    </w:rPr>
  </w:style>
  <w:style w:type="character" w:styleId="zzmpTCEntryL1">
    <w:name w:val="zzmpTCEntryL1"/>
    <w:basedOn w:val="DefaultParagraphFont"/>
    <w:qFormat/>
    <w:rPr>
      <w:color w:val="0000FF"/>
      <w:u w:val="single"/>
    </w:rPr>
  </w:style>
  <w:style w:type="character" w:styleId="zzmpTCEntryL2">
    <w:name w:val="zzmpTCEntryL2"/>
    <w:basedOn w:val="DefaultParagraphFont"/>
    <w:qFormat/>
    <w:rPr>
      <w:color w:val="0000FF"/>
      <w:u w:val="single"/>
    </w:rPr>
  </w:style>
  <w:style w:type="character" w:styleId="zzmpTCEntryL3">
    <w:name w:val="zzmpTCEntryL3"/>
    <w:basedOn w:val="DefaultParagraphFont"/>
    <w:qFormat/>
    <w:rPr>
      <w:color w:val="0000FF"/>
      <w:u w:val="single"/>
    </w:rPr>
  </w:style>
  <w:style w:type="character" w:styleId="zzmpTCEntryL4">
    <w:name w:val="zzmpTCEntryL4"/>
    <w:basedOn w:val="DefaultParagraphFont"/>
    <w:qFormat/>
    <w:rPr>
      <w:color w:val="0000FF"/>
      <w:u w:val="single"/>
    </w:rPr>
  </w:style>
  <w:style w:type="character" w:styleId="zzmpTCEntryL5">
    <w:name w:val="zzmpTCEntryL5"/>
    <w:basedOn w:val="DefaultParagraphFont"/>
    <w:qFormat/>
    <w:rPr>
      <w:color w:val="0000FF"/>
      <w:u w:val="single"/>
    </w:rPr>
  </w:style>
  <w:style w:type="character" w:styleId="zzmpTCEntryL6">
    <w:name w:val="zzmpTCEntryL6"/>
    <w:basedOn w:val="DefaultParagraphFont"/>
    <w:qFormat/>
    <w:rPr>
      <w:color w:val="0000FF"/>
      <w:u w:val="single"/>
    </w:rPr>
  </w:style>
  <w:style w:type="character" w:styleId="zzmpTCEntryL7">
    <w:name w:val="zzmpTCEntryL7"/>
    <w:basedOn w:val="DefaultParagraphFont"/>
    <w:qFormat/>
    <w:rPr>
      <w:color w:val="0000FF"/>
      <w:u w:val="single"/>
    </w:rPr>
  </w:style>
  <w:style w:type="character" w:styleId="zzmpTCEntryL8">
    <w:name w:val="zzmpTCEntryL8"/>
    <w:basedOn w:val="DefaultParagraphFont"/>
    <w:qFormat/>
    <w:rPr>
      <w:color w:val="0000FF"/>
      <w:u w:val="single"/>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widowControl w:val="false"/>
      <w:tabs>
        <w:tab w:val="clear" w:pos="720"/>
        <w:tab w:val="center" w:pos="4320" w:leader="none"/>
        <w:tab w:val="right" w:pos="10440" w:leader="none"/>
      </w:tabs>
    </w:pPr>
    <w:rPr>
      <w:sz w:val="26"/>
    </w:rPr>
  </w:style>
  <w:style w:type="paragraph" w:styleId="BodyTextbt">
    <w:name w:val="Body Text,bt"/>
    <w:qFormat/>
    <w:pPr>
      <w:widowControl w:val="false"/>
      <w:bidi w:val="0"/>
      <w:spacing w:before="0" w:after="240"/>
      <w:ind w:firstLine="1152"/>
    </w:pPr>
    <w:rPr>
      <w:rFonts w:ascii="Liberation Serif" w:hAnsi="Liberation Serif" w:eastAsia="Liberation Sans" w:cs="NotoSans NF"/>
      <w:color w:val="auto"/>
      <w:kern w:val="2"/>
      <w:sz w:val="26"/>
      <w:szCs w:val="24"/>
      <w:lang w:val="en-CA" w:eastAsia="zh-CN" w:bidi="hi-IN"/>
    </w:rPr>
  </w:style>
  <w:style w:type="paragraph" w:styleId="Header">
    <w:name w:val="header"/>
    <w:basedOn w:val="HeaderandFooter"/>
    <w:pPr>
      <w:widowControl w:val="false"/>
      <w:tabs>
        <w:tab w:val="clear" w:pos="720"/>
        <w:tab w:val="center" w:pos="4320" w:leader="none"/>
        <w:tab w:val="right" w:pos="8640" w:leader="none"/>
      </w:tabs>
    </w:pPr>
    <w:rPr>
      <w:sz w:val="26"/>
    </w:rPr>
  </w:style>
  <w:style w:type="paragraph" w:styleId="zzmpSDP">
    <w:name w:val="zzmpSDP"/>
    <w:qFormat/>
    <w:pPr>
      <w:widowControl w:val="false"/>
      <w:bidi w:val="0"/>
      <w:spacing w:before="0" w:after="240"/>
    </w:pPr>
    <w:rPr>
      <w:rFonts w:ascii="Liberation Serif" w:hAnsi="Liberation Serif" w:eastAsia="Liberation Sans" w:cs="NotoSans NF"/>
      <w:b/>
      <w:caps/>
      <w:color w:val="auto"/>
      <w:kern w:val="2"/>
      <w:sz w:val="26"/>
      <w:szCs w:val="24"/>
      <w:lang w:val="en-CA" w:eastAsia="zh-CN" w:bidi="hi-IN"/>
    </w:rPr>
  </w:style>
  <w:style w:type="paragraph" w:styleId="LetterSignature">
    <w:name w:val="Letter Signature"/>
    <w:qFormat/>
    <w:pPr>
      <w:keepNext w:val="true"/>
      <w:keepLines/>
      <w:widowControl w:val="false"/>
      <w:bidi w:val="0"/>
      <w:ind w:hanging="0" w:start="4320"/>
    </w:pPr>
    <w:rPr>
      <w:rFonts w:ascii="Liberation Serif" w:hAnsi="Liberation Serif" w:eastAsia="Liberation Sans" w:cs="NotoSans NF"/>
      <w:color w:val="auto"/>
      <w:kern w:val="2"/>
      <w:sz w:val="26"/>
      <w:szCs w:val="24"/>
      <w:lang w:val="en-CA" w:eastAsia="zh-CN" w:bidi="hi-IN"/>
    </w:rPr>
  </w:style>
  <w:style w:type="paragraph" w:styleId="BodyTextContinued">
    <w:name w:val="Body Text Continued"/>
    <w:basedOn w:val="BodyTextbt"/>
    <w:next w:val="BodyTextbt"/>
    <w:qFormat/>
    <w:pPr>
      <w:widowControl w:val="false"/>
      <w:spacing w:before="0" w:after="240"/>
      <w:ind w:hanging="0"/>
    </w:pPr>
    <w:rPr>
      <w:sz w:val="26"/>
    </w:rPr>
  </w:style>
  <w:style w:type="paragraph" w:styleId="BodyText2">
    <w:name w:val="Body Text 2"/>
    <w:basedOn w:val="BodyTextbt"/>
    <w:next w:val="BodyTextbt"/>
    <w:qFormat/>
    <w:pPr>
      <w:widowControl w:val="false"/>
      <w:spacing w:before="0" w:after="0"/>
      <w:ind w:firstLine="1152" w:start="720"/>
    </w:pPr>
    <w:rPr>
      <w:sz w:val="26"/>
    </w:rPr>
  </w:style>
  <w:style w:type="paragraph" w:styleId="Centered">
    <w:name w:val="Centered"/>
    <w:next w:val="BodyTextbt"/>
    <w:qFormat/>
    <w:pPr>
      <w:widowControl w:val="false"/>
      <w:bidi w:val="0"/>
      <w:spacing w:lineRule="exact" w:line="240" w:before="0" w:after="240"/>
      <w:jc w:val="center"/>
    </w:pPr>
    <w:rPr>
      <w:rFonts w:ascii="Liberation Serif" w:hAnsi="Liberation Serif" w:eastAsia="Liberation Sans" w:cs="NotoSans NF"/>
      <w:color w:val="auto"/>
      <w:kern w:val="2"/>
      <w:sz w:val="26"/>
      <w:szCs w:val="24"/>
      <w:lang w:val="en-CA" w:eastAsia="zh-CN" w:bidi="hi-IN"/>
    </w:rPr>
  </w:style>
  <w:style w:type="paragraph" w:styleId="EnvelopeAddress">
    <w:name w:val="envelope address"/>
    <w:basedOn w:val="Normal"/>
    <w:pPr>
      <w:widowControl w:val="false"/>
    </w:pPr>
    <w:rPr>
      <w:sz w:val="26"/>
    </w:rPr>
  </w:style>
  <w:style w:type="paragraph" w:styleId="FootnoteText">
    <w:name w:val="footnote text"/>
    <w:basedOn w:val="Normal"/>
    <w:pPr>
      <w:widowControl w:val="false"/>
      <w:spacing w:before="0" w:after="40"/>
      <w:ind w:firstLine="576"/>
    </w:pPr>
    <w:rPr>
      <w:sz w:val="20"/>
    </w:rPr>
  </w:style>
  <w:style w:type="paragraph" w:styleId="HeaderNumbers">
    <w:name w:val="HeaderNumbers"/>
    <w:qFormat/>
    <w:pPr>
      <w:widowControl w:val="false"/>
      <w:bidi w:val="0"/>
      <w:spacing w:lineRule="exact" w:line="480" w:before="720" w:after="0"/>
      <w:ind w:end="144"/>
      <w:jc w:val="end"/>
    </w:pPr>
    <w:rPr>
      <w:rFonts w:ascii="Liberation Serif" w:hAnsi="Liberation Serif" w:eastAsia="Liberation Sans" w:cs="NotoSans NF"/>
      <w:color w:val="auto"/>
      <w:kern w:val="2"/>
      <w:sz w:val="26"/>
      <w:szCs w:val="24"/>
      <w:lang w:val="en-CA" w:eastAsia="zh-CN" w:bidi="hi-IN"/>
    </w:rPr>
  </w:style>
  <w:style w:type="paragraph" w:styleId="Heading1Para">
    <w:name w:val="Heading1Para"/>
    <w:basedOn w:val="BodyTextbt"/>
    <w:next w:val="BodyTextbt"/>
    <w:qFormat/>
    <w:pPr>
      <w:widowControl w:val="false"/>
      <w:spacing w:before="0" w:after="240"/>
      <w:ind w:firstLine="1152"/>
      <w:jc w:val="center"/>
    </w:pPr>
    <w:rPr>
      <w:sz w:val="26"/>
    </w:rPr>
  </w:style>
  <w:style w:type="paragraph" w:styleId="Heading2Para">
    <w:name w:val="Heading2Para"/>
    <w:basedOn w:val="BodyTextbt"/>
    <w:next w:val="BodyTextbt"/>
    <w:qFormat/>
    <w:pPr>
      <w:widowControl w:val="false"/>
      <w:spacing w:before="0" w:after="240"/>
      <w:ind w:firstLine="1152"/>
    </w:pPr>
    <w:rPr>
      <w:sz w:val="26"/>
    </w:rPr>
  </w:style>
  <w:style w:type="paragraph" w:styleId="Heading3Para">
    <w:name w:val="Heading3Para"/>
    <w:basedOn w:val="BodyTextbt"/>
    <w:next w:val="BodyTextbt"/>
    <w:qFormat/>
    <w:pPr>
      <w:widowControl w:val="false"/>
      <w:spacing w:before="0" w:after="240"/>
      <w:ind w:firstLine="1440"/>
    </w:pPr>
    <w:rPr>
      <w:sz w:val="26"/>
    </w:rPr>
  </w:style>
  <w:style w:type="paragraph" w:styleId="Heading4Para">
    <w:name w:val="Heading4Para"/>
    <w:basedOn w:val="BodyTextbt"/>
    <w:next w:val="BodyTextbt"/>
    <w:qFormat/>
    <w:pPr>
      <w:widowControl w:val="false"/>
      <w:spacing w:before="0" w:after="240"/>
      <w:ind w:firstLine="2160"/>
    </w:pPr>
    <w:rPr>
      <w:sz w:val="26"/>
    </w:rPr>
  </w:style>
  <w:style w:type="paragraph" w:styleId="Heading5Para">
    <w:name w:val="Heading5Para"/>
    <w:basedOn w:val="BodyTextbt"/>
    <w:next w:val="BodyTextbt"/>
    <w:qFormat/>
    <w:pPr>
      <w:widowControl w:val="false"/>
      <w:spacing w:before="0" w:after="240"/>
      <w:ind w:firstLine="2880"/>
    </w:pPr>
    <w:rPr>
      <w:sz w:val="26"/>
    </w:rPr>
  </w:style>
  <w:style w:type="paragraph" w:styleId="Heading6Para">
    <w:name w:val="Heading6Para"/>
    <w:basedOn w:val="BodyTextbt"/>
    <w:next w:val="BodyTextbt"/>
    <w:qFormat/>
    <w:pPr>
      <w:widowControl w:val="false"/>
      <w:spacing w:before="0" w:after="240"/>
      <w:ind w:firstLine="3600"/>
    </w:pPr>
    <w:rPr>
      <w:sz w:val="26"/>
    </w:rPr>
  </w:style>
  <w:style w:type="paragraph" w:styleId="Heading7Para">
    <w:name w:val="Heading7Para"/>
    <w:basedOn w:val="BodyTextbt"/>
    <w:next w:val="BodyTextbt"/>
    <w:qFormat/>
    <w:pPr>
      <w:widowControl w:val="false"/>
      <w:spacing w:before="0" w:after="240"/>
      <w:ind w:firstLine="4320"/>
    </w:pPr>
    <w:rPr>
      <w:sz w:val="26"/>
    </w:rPr>
  </w:style>
  <w:style w:type="paragraph" w:styleId="Heading8Para">
    <w:name w:val="Heading8Para"/>
    <w:basedOn w:val="BodyTextbt"/>
    <w:next w:val="BodyTextbt"/>
    <w:qFormat/>
    <w:pPr>
      <w:widowControl w:val="false"/>
      <w:spacing w:before="0" w:after="240"/>
      <w:ind w:firstLine="5040"/>
    </w:pPr>
    <w:rPr>
      <w:sz w:val="26"/>
    </w:rPr>
  </w:style>
  <w:style w:type="paragraph" w:styleId="Heading9Para">
    <w:name w:val="Heading9Para"/>
    <w:basedOn w:val="BodyTextbt"/>
    <w:next w:val="BodyTextbt"/>
    <w:qFormat/>
    <w:pPr>
      <w:widowControl w:val="false"/>
      <w:spacing w:before="0" w:after="240"/>
      <w:ind w:firstLine="5760"/>
    </w:pPr>
    <w:rPr>
      <w:sz w:val="26"/>
    </w:rPr>
  </w:style>
  <w:style w:type="paragraph" w:styleId="LeftHeading">
    <w:name w:val="Left Heading"/>
    <w:qFormat/>
    <w:pPr>
      <w:widowControl w:val="false"/>
      <w:bidi w:val="0"/>
    </w:pPr>
    <w:rPr>
      <w:rFonts w:ascii="Liberation Serif" w:hAnsi="Liberation Serif" w:eastAsia="Liberation Sans" w:cs="NotoSans NF"/>
      <w:b/>
      <w:color w:val="auto"/>
      <w:kern w:val="2"/>
      <w:sz w:val="26"/>
      <w:szCs w:val="24"/>
      <w:lang w:val="en-CA" w:eastAsia="zh-CN" w:bidi="hi-IN"/>
    </w:rPr>
  </w:style>
  <w:style w:type="paragraph" w:styleId="LetterDate">
    <w:name w:val="Letter Date"/>
    <w:next w:val="BodyTextbt"/>
    <w:qFormat/>
    <w:pPr>
      <w:widowControl w:val="false"/>
      <w:bidi w:val="0"/>
    </w:pPr>
    <w:rPr>
      <w:rFonts w:ascii="Liberation Serif" w:hAnsi="Liberation Serif" w:eastAsia="Liberation Sans" w:cs="NotoSans NF"/>
      <w:color w:val="auto"/>
      <w:kern w:val="2"/>
      <w:sz w:val="26"/>
      <w:szCs w:val="24"/>
      <w:lang w:val="en-CA" w:eastAsia="zh-CN" w:bidi="hi-IN"/>
    </w:rPr>
  </w:style>
  <w:style w:type="paragraph" w:styleId="LetterClosing">
    <w:name w:val="LetterClosing"/>
    <w:qFormat/>
    <w:pPr>
      <w:widowControl w:val="false"/>
      <w:bidi w:val="0"/>
    </w:pPr>
    <w:rPr>
      <w:rFonts w:ascii="Liberation Serif" w:hAnsi="Liberation Serif" w:eastAsia="Liberation Sans" w:cs="NotoSans NF"/>
      <w:color w:val="auto"/>
      <w:kern w:val="2"/>
      <w:sz w:val="26"/>
      <w:szCs w:val="24"/>
      <w:lang w:val="en-CA" w:eastAsia="zh-CN" w:bidi="hi-IN"/>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Arial" w:cs="Times New Roman Bold"/>
      <w:color w:val="auto"/>
      <w:kern w:val="2"/>
      <w:sz w:val="18"/>
      <w:szCs w:val="24"/>
      <w:lang w:val="en-CA" w:eastAsia="zh-CN" w:bidi="hi-IN"/>
    </w:rPr>
  </w:style>
  <w:style w:type="paragraph" w:styleId="NormalIndent">
    <w:name w:val="Normal Indent"/>
    <w:qFormat/>
    <w:pPr>
      <w:widowControl w:val="false"/>
      <w:bidi w:val="0"/>
      <w:spacing w:lineRule="exact" w:line="240"/>
      <w:ind w:hanging="0" w:start="720" w:end="720"/>
    </w:pPr>
    <w:rPr>
      <w:rFonts w:ascii="Liberation Serif" w:hAnsi="Liberation Serif" w:eastAsia="Liberation Sans" w:cs="NotoSans NF"/>
      <w:color w:val="auto"/>
      <w:kern w:val="2"/>
      <w:sz w:val="26"/>
      <w:szCs w:val="24"/>
      <w:lang w:val="en-CA" w:eastAsia="zh-CN" w:bidi="hi-IN"/>
    </w:rPr>
  </w:style>
  <w:style w:type="paragraph" w:styleId="PleadingSignature">
    <w:name w:val="Pleading Signature"/>
    <w:qFormat/>
    <w:pPr>
      <w:keepNext w:val="true"/>
      <w:keepLines/>
      <w:widowControl w:val="false"/>
      <w:tabs>
        <w:tab w:val="clear" w:pos="720"/>
        <w:tab w:val="left" w:pos="5040" w:leader="none"/>
        <w:tab w:val="right" w:pos="9360" w:leader="none"/>
      </w:tabs>
      <w:bidi w:val="0"/>
      <w:spacing w:lineRule="exact" w:line="240"/>
      <w:ind w:hanging="0" w:start="4680"/>
    </w:pPr>
    <w:rPr>
      <w:rFonts w:ascii="Liberation Serif" w:hAnsi="Liberation Serif" w:eastAsia="Liberation Sans" w:cs="NotoSans NF"/>
      <w:color w:val="auto"/>
      <w:kern w:val="2"/>
      <w:sz w:val="26"/>
      <w:szCs w:val="24"/>
      <w:lang w:val="en-CA" w:eastAsia="zh-CN" w:bidi="hi-IN"/>
    </w:rPr>
  </w:style>
  <w:style w:type="paragraph" w:styleId="Quote">
    <w:name w:val="Quote"/>
    <w:next w:val="BodyTextContinued"/>
    <w:qFormat/>
    <w:pPr>
      <w:widowControl w:val="false"/>
      <w:bidi w:val="0"/>
      <w:spacing w:before="0" w:after="240"/>
      <w:ind w:hanging="0" w:start="1152" w:end="1152"/>
    </w:pPr>
    <w:rPr>
      <w:rFonts w:ascii="Liberation Serif" w:hAnsi="Liberation Serif" w:eastAsia="Liberation Sans" w:cs="NotoSans NF"/>
      <w:color w:val="auto"/>
      <w:kern w:val="2"/>
      <w:sz w:val="26"/>
      <w:szCs w:val="24"/>
      <w:lang w:val="en-CA" w:eastAsia="zh-CN" w:bidi="hi-IN"/>
    </w:rPr>
  </w:style>
  <w:style w:type="paragraph" w:styleId="IndexHeading">
    <w:name w:val="index heading"/>
    <w:basedOn w:val="Heading"/>
    <w:pPr/>
    <w:rPr/>
  </w:style>
  <w:style w:type="paragraph" w:styleId="TableofAuthorities">
    <w:name w:val="table of authorities"/>
    <w:basedOn w:val="IndexHeading"/>
    <w:pPr>
      <w:keepLines/>
      <w:widowControl w:val="false"/>
      <w:tabs>
        <w:tab w:val="clear" w:pos="720"/>
        <w:tab w:val="right" w:pos="9216" w:leader="dot"/>
      </w:tabs>
      <w:spacing w:before="240" w:after="240"/>
      <w:ind w:hanging="720" w:start="720" w:end="1440"/>
    </w:pPr>
    <w:rPr>
      <w:sz w:val="26"/>
    </w:rPr>
  </w:style>
  <w:style w:type="paragraph" w:styleId="TOAHeading">
    <w:name w:val="TOA Heading"/>
    <w:next w:val="TableofAuthorities"/>
    <w:qFormat/>
    <w:pPr>
      <w:keepNext w:val="true"/>
      <w:widowControl w:val="false"/>
      <w:bidi w:val="0"/>
      <w:spacing w:before="0" w:after="240"/>
      <w:jc w:val="center"/>
    </w:pPr>
    <w:rPr>
      <w:rFonts w:ascii="Liberation Serif" w:hAnsi="Liberation Serif" w:eastAsia="Liberation Sans" w:cs="NotoSans NF"/>
      <w:b/>
      <w:caps/>
      <w:color w:val="auto"/>
      <w:kern w:val="2"/>
      <w:sz w:val="26"/>
      <w:szCs w:val="24"/>
      <w:lang w:val="en-CA" w:eastAsia="zh-CN" w:bidi="hi-IN"/>
    </w:rPr>
  </w:style>
  <w:style w:type="paragraph" w:styleId="TOC1">
    <w:name w:val="toc 1"/>
    <w:basedOn w:val="Index"/>
    <w:pPr>
      <w:keepLines/>
      <w:widowControl w:val="false"/>
      <w:tabs>
        <w:tab w:val="clear" w:pos="720"/>
        <w:tab w:val="right" w:pos="9288" w:leader="dot"/>
      </w:tabs>
      <w:ind w:hanging="720" w:start="720" w:end="720"/>
    </w:pPr>
    <w:rPr>
      <w:sz w:val="26"/>
    </w:rPr>
  </w:style>
  <w:style w:type="paragraph" w:styleId="TOC2">
    <w:name w:val="toc 2"/>
    <w:basedOn w:val="Index"/>
    <w:pPr>
      <w:keepLines/>
      <w:widowControl w:val="false"/>
      <w:tabs>
        <w:tab w:val="clear" w:pos="720"/>
        <w:tab w:val="right" w:pos="9288" w:leader="dot"/>
      </w:tabs>
      <w:ind w:hanging="720" w:start="1440" w:end="720"/>
    </w:pPr>
    <w:rPr>
      <w:sz w:val="26"/>
    </w:rPr>
  </w:style>
  <w:style w:type="paragraph" w:styleId="TOC3">
    <w:name w:val="toc 3"/>
    <w:basedOn w:val="Index"/>
    <w:pPr>
      <w:keepLines/>
      <w:widowControl w:val="false"/>
      <w:tabs>
        <w:tab w:val="clear" w:pos="720"/>
        <w:tab w:val="right" w:pos="9288" w:leader="dot"/>
      </w:tabs>
      <w:ind w:hanging="720" w:start="2160" w:end="720"/>
    </w:pPr>
    <w:rPr>
      <w:sz w:val="26"/>
    </w:rPr>
  </w:style>
  <w:style w:type="paragraph" w:styleId="TOC4">
    <w:name w:val="toc 4"/>
    <w:basedOn w:val="Index"/>
    <w:pPr>
      <w:keepLines/>
      <w:widowControl w:val="false"/>
      <w:tabs>
        <w:tab w:val="clear" w:pos="720"/>
        <w:tab w:val="right" w:pos="9288" w:leader="dot"/>
      </w:tabs>
      <w:ind w:hanging="720" w:start="2880" w:end="720"/>
    </w:pPr>
    <w:rPr>
      <w:sz w:val="26"/>
    </w:rPr>
  </w:style>
  <w:style w:type="paragraph" w:styleId="TOC5">
    <w:name w:val="toc 5"/>
    <w:basedOn w:val="Index"/>
    <w:pPr>
      <w:keepLines/>
      <w:widowControl w:val="false"/>
      <w:tabs>
        <w:tab w:val="clear" w:pos="720"/>
        <w:tab w:val="right" w:pos="9288" w:leader="dot"/>
      </w:tabs>
      <w:ind w:hanging="720" w:start="3600" w:end="720"/>
    </w:pPr>
    <w:rPr>
      <w:sz w:val="26"/>
    </w:rPr>
  </w:style>
  <w:style w:type="paragraph" w:styleId="TOC6">
    <w:name w:val="toc 6"/>
    <w:basedOn w:val="Index"/>
    <w:pPr>
      <w:keepLines/>
      <w:widowControl w:val="false"/>
      <w:tabs>
        <w:tab w:val="clear" w:pos="720"/>
        <w:tab w:val="right" w:pos="9288" w:leader="dot"/>
      </w:tabs>
      <w:ind w:hanging="720" w:start="4320" w:end="720"/>
    </w:pPr>
    <w:rPr>
      <w:sz w:val="26"/>
    </w:rPr>
  </w:style>
  <w:style w:type="paragraph" w:styleId="TOC7">
    <w:name w:val="toc 7"/>
    <w:basedOn w:val="Index"/>
    <w:pPr>
      <w:keepLines/>
      <w:widowControl w:val="false"/>
      <w:tabs>
        <w:tab w:val="clear" w:pos="720"/>
        <w:tab w:val="right" w:pos="9288" w:leader="dot"/>
      </w:tabs>
      <w:ind w:hanging="720" w:start="5040" w:end="720"/>
    </w:pPr>
    <w:rPr>
      <w:sz w:val="26"/>
    </w:rPr>
  </w:style>
  <w:style w:type="paragraph" w:styleId="TOC8">
    <w:name w:val="toc 8"/>
    <w:basedOn w:val="Index"/>
    <w:pPr>
      <w:keepLines/>
      <w:widowControl w:val="false"/>
      <w:tabs>
        <w:tab w:val="clear" w:pos="720"/>
        <w:tab w:val="right" w:pos="9288" w:leader="dot"/>
      </w:tabs>
      <w:ind w:hanging="720" w:start="5760" w:end="720"/>
    </w:pPr>
    <w:rPr>
      <w:sz w:val="26"/>
    </w:rPr>
  </w:style>
  <w:style w:type="paragraph" w:styleId="TOC9">
    <w:name w:val="toc 9"/>
    <w:basedOn w:val="Index"/>
    <w:pPr>
      <w:keepLines/>
      <w:widowControl w:val="false"/>
      <w:tabs>
        <w:tab w:val="clear" w:pos="720"/>
        <w:tab w:val="right" w:pos="9288" w:leader="dot"/>
      </w:tabs>
      <w:ind w:hanging="720" w:start="6480" w:end="720"/>
    </w:pPr>
    <w:rPr>
      <w:sz w:val="26"/>
    </w:rPr>
  </w:style>
  <w:style w:type="paragraph" w:styleId="SDP">
    <w:name w:val="SDP"/>
    <w:qFormat/>
    <w:pPr>
      <w:widowControl w:val="false"/>
      <w:bidi w:val="0"/>
      <w:spacing w:before="0" w:after="240"/>
    </w:pPr>
    <w:rPr>
      <w:rFonts w:ascii="Liberation Serif" w:hAnsi="Liberation Serif" w:eastAsia="Liberation Sans" w:cs="NotoSans NF"/>
      <w:b/>
      <w:smallCaps/>
      <w:color w:val="auto"/>
      <w:kern w:val="2"/>
      <w:sz w:val="26"/>
      <w:szCs w:val="24"/>
      <w:lang w:val="en-CA" w:eastAsia="zh-CN" w:bidi="hi-IN"/>
    </w:rPr>
  </w:style>
  <w:style w:type="paragraph" w:styleId="ReLineCont">
    <w:name w:val="ReLineCont"/>
    <w:qFormat/>
    <w:pPr>
      <w:widowControl w:val="false"/>
      <w:bidi w:val="0"/>
      <w:ind w:end="216"/>
    </w:pPr>
    <w:rPr>
      <w:rFonts w:ascii="Liberation Serif" w:hAnsi="Liberation Serif" w:eastAsia="Liberation Sans" w:cs="NotoSans NF"/>
      <w:color w:val="auto"/>
      <w:kern w:val="2"/>
      <w:sz w:val="26"/>
      <w:szCs w:val="24"/>
      <w:lang w:val="en-CA" w:eastAsia="zh-CN" w:bidi="hi-IN"/>
    </w:rPr>
  </w:style>
  <w:style w:type="paragraph" w:styleId="MemoDate">
    <w:name w:val="Memo Date"/>
    <w:qFormat/>
    <w:pPr>
      <w:widowControl w:val="false"/>
      <w:bidi w:val="0"/>
    </w:pPr>
    <w:rPr>
      <w:rFonts w:ascii="Liberation Serif" w:hAnsi="Liberation Serif" w:eastAsia="Liberation Sans" w:cs="NotoSans NF"/>
      <w:color w:val="auto"/>
      <w:kern w:val="2"/>
      <w:sz w:val="26"/>
      <w:szCs w:val="24"/>
      <w:lang w:val="en-CA" w:eastAsia="zh-CN" w:bidi="hi-IN"/>
    </w:rPr>
  </w:style>
  <w:style w:type="paragraph" w:styleId="ReLine">
    <w:name w:val="ReLine"/>
    <w:next w:val="ReLineCont"/>
    <w:qFormat/>
    <w:pPr>
      <w:widowControl w:val="false"/>
      <w:bidi w:val="0"/>
      <w:spacing w:before="120" w:after="0"/>
      <w:ind w:end="216"/>
    </w:pPr>
    <w:rPr>
      <w:rFonts w:ascii="Liberation Serif" w:hAnsi="Liberation Serif" w:eastAsia="Liberation Sans" w:cs="NotoSans NF"/>
      <w:color w:val="auto"/>
      <w:kern w:val="2"/>
      <w:sz w:val="26"/>
      <w:szCs w:val="24"/>
      <w:lang w:val="en-CA" w:eastAsia="zh-CN" w:bidi="hi-IN"/>
    </w:rPr>
  </w:style>
  <w:style w:type="paragraph" w:styleId="DeliveryPhrase">
    <w:name w:val="Delivery Phrase"/>
    <w:qFormat/>
    <w:pPr>
      <w:widowControl w:val="false"/>
      <w:bidi w:val="0"/>
      <w:spacing w:before="240" w:after="0"/>
    </w:pPr>
    <w:rPr>
      <w:rFonts w:ascii="Liberation Serif" w:hAnsi="Liberation Serif" w:eastAsia="Liberation Sans" w:cs="NotoSans NF"/>
      <w:b/>
      <w:caps/>
      <w:color w:val="auto"/>
      <w:kern w:val="2"/>
      <w:sz w:val="26"/>
      <w:szCs w:val="24"/>
      <w:lang w:val="en-CA" w:eastAsia="zh-CN" w:bidi="hi-IN"/>
    </w:rPr>
  </w:style>
  <w:style w:type="paragraph" w:styleId="DocumentTitle">
    <w:name w:val="Document Title"/>
    <w:qFormat/>
    <w:pPr>
      <w:keepNext w:val="true"/>
      <w:keepLines/>
      <w:widowControl w:val="false"/>
      <w:bidi w:val="0"/>
      <w:spacing w:before="0" w:after="480"/>
      <w:ind w:hanging="0" w:start="720" w:end="720"/>
      <w:jc w:val="center"/>
    </w:pPr>
    <w:rPr>
      <w:rFonts w:ascii="Liberation Serif" w:hAnsi="Liberation Serif" w:eastAsia="Liberation Sans" w:cs="NotoSans NF"/>
      <w:b/>
      <w:caps/>
      <w:color w:val="auto"/>
      <w:kern w:val="2"/>
      <w:sz w:val="26"/>
      <w:szCs w:val="24"/>
      <w:lang w:val="en-CA" w:eastAsia="zh-CN" w:bidi="hi-IN"/>
    </w:rPr>
  </w:style>
  <w:style w:type="paragraph" w:styleId="EndnoteText">
    <w:name w:val="endnote text"/>
    <w:basedOn w:val="Normal"/>
    <w:pPr>
      <w:widowControl w:val="false"/>
      <w:spacing w:before="240" w:after="0"/>
    </w:pPr>
    <w:rPr>
      <w:sz w:val="26"/>
    </w:rPr>
  </w:style>
  <w:style w:type="paragraph" w:styleId="FootnoteContinued">
    <w:name w:val="Footnote Continued"/>
    <w:basedOn w:val="FootnoteText"/>
    <w:next w:val="FootnoteText"/>
    <w:qFormat/>
    <w:pPr>
      <w:widowControl w:val="false"/>
      <w:spacing w:before="0" w:after="40"/>
      <w:ind w:hanging="0"/>
    </w:pPr>
    <w:rPr>
      <w:sz w:val="20"/>
    </w:rPr>
  </w:style>
  <w:style w:type="paragraph" w:styleId="FootnoteQuote">
    <w:name w:val="Footnote Quote"/>
    <w:basedOn w:val="FootnoteText"/>
    <w:next w:val="FootnoteContinued"/>
    <w:qFormat/>
    <w:pPr>
      <w:widowControl w:val="false"/>
      <w:spacing w:before="0" w:after="40"/>
      <w:ind w:hanging="0" w:start="576" w:end="576"/>
    </w:pPr>
    <w:rPr>
      <w:sz w:val="20"/>
    </w:rPr>
  </w:style>
  <w:style w:type="paragraph" w:styleId="NumContinue">
    <w:name w:val="Num Continue"/>
    <w:basedOn w:val="BodyTextbt"/>
    <w:qFormat/>
    <w:pPr>
      <w:widowControl w:val="false"/>
      <w:spacing w:before="0" w:after="240"/>
      <w:ind w:firstLine="1152"/>
    </w:pPr>
    <w:rPr>
      <w:sz w:val="26"/>
    </w:rPr>
  </w:style>
  <w:style w:type="paragraph" w:styleId="StandardL1">
    <w:name w:val="Standard_L1"/>
    <w:next w:val="NumContinue"/>
    <w:qFormat/>
    <w:pPr>
      <w:widowControl w:val="false"/>
      <w:tabs>
        <w:tab w:val="clear" w:pos="720"/>
        <w:tab w:val="left" w:pos="1728" w:leader="none"/>
      </w:tabs>
      <w:bidi w:val="0"/>
      <w:spacing w:before="0" w:after="240"/>
      <w:ind w:firstLine="1152"/>
    </w:pPr>
    <w:rPr>
      <w:rFonts w:ascii="Liberation Serif" w:hAnsi="Liberation Serif" w:eastAsia="Liberation Sans" w:cs="NotoSans NF"/>
      <w:color w:val="auto"/>
      <w:kern w:val="2"/>
      <w:sz w:val="26"/>
      <w:szCs w:val="24"/>
      <w:lang w:val="en-CA" w:eastAsia="zh-CN" w:bidi="hi-IN"/>
    </w:rPr>
  </w:style>
  <w:style w:type="paragraph" w:styleId="StandardL2">
    <w:name w:val="Standard_L2"/>
    <w:basedOn w:val="StandardL1"/>
    <w:next w:val="NumContinue"/>
    <w:qFormat/>
    <w:pPr>
      <w:widowControl w:val="false"/>
      <w:tabs>
        <w:tab w:val="left" w:pos="1728" w:leader="none"/>
        <w:tab w:val="left" w:pos="2304" w:leader="none"/>
      </w:tabs>
      <w:spacing w:before="0" w:after="240"/>
      <w:ind w:firstLine="1728"/>
    </w:pPr>
    <w:rPr>
      <w:sz w:val="26"/>
    </w:rPr>
  </w:style>
  <w:style w:type="paragraph" w:styleId="StandardL3">
    <w:name w:val="Standard_L3"/>
    <w:basedOn w:val="StandardL2"/>
    <w:next w:val="NumContinue"/>
    <w:qFormat/>
    <w:pPr>
      <w:widowControl w:val="false"/>
      <w:tabs>
        <w:tab w:val="left" w:pos="1728" w:leader="none"/>
        <w:tab w:val="left" w:pos="2304" w:leader="none"/>
        <w:tab w:val="left" w:pos="2880" w:leader="none"/>
      </w:tabs>
      <w:spacing w:before="0" w:after="240"/>
      <w:ind w:firstLine="2304"/>
    </w:pPr>
    <w:rPr>
      <w:sz w:val="26"/>
    </w:rPr>
  </w:style>
  <w:style w:type="paragraph" w:styleId="StandardL4">
    <w:name w:val="Standard_L4"/>
    <w:basedOn w:val="StandardL3"/>
    <w:next w:val="NumContinue"/>
    <w:qFormat/>
    <w:pPr>
      <w:widowControl w:val="false"/>
      <w:tabs>
        <w:tab w:val="left" w:pos="1728" w:leader="none"/>
        <w:tab w:val="left" w:pos="2304" w:leader="none"/>
        <w:tab w:val="left" w:pos="2880" w:leader="none"/>
        <w:tab w:val="left" w:pos="3456" w:leader="none"/>
      </w:tabs>
      <w:spacing w:before="0" w:after="240"/>
      <w:ind w:firstLine="2880"/>
    </w:pPr>
    <w:rPr>
      <w:sz w:val="26"/>
    </w:rPr>
  </w:style>
  <w:style w:type="paragraph" w:styleId="StandardL5">
    <w:name w:val="Standard_L5"/>
    <w:basedOn w:val="StandardL4"/>
    <w:next w:val="NumContinue"/>
    <w:qFormat/>
    <w:pPr>
      <w:widowControl w:val="false"/>
      <w:tabs>
        <w:tab w:val="left" w:pos="1728" w:leader="none"/>
        <w:tab w:val="left" w:pos="2304" w:leader="none"/>
        <w:tab w:val="left" w:pos="2880" w:leader="none"/>
        <w:tab w:val="left" w:pos="3456" w:leader="none"/>
        <w:tab w:val="left" w:pos="4176" w:leader="none"/>
      </w:tabs>
      <w:spacing w:before="0" w:after="240"/>
      <w:ind w:firstLine="3888"/>
    </w:pPr>
    <w:rPr>
      <w:sz w:val="26"/>
    </w:rPr>
  </w:style>
  <w:style w:type="paragraph" w:styleId="StandardL6">
    <w:name w:val="Standard_L6"/>
    <w:basedOn w:val="StandardL5"/>
    <w:next w:val="NumContinue"/>
    <w:qFormat/>
    <w:pPr>
      <w:widowControl w:val="false"/>
      <w:tabs>
        <w:tab w:val="left" w:pos="1728" w:leader="none"/>
        <w:tab w:val="left" w:pos="2304" w:leader="none"/>
        <w:tab w:val="left" w:pos="2880" w:leader="none"/>
        <w:tab w:val="left" w:pos="3456" w:leader="none"/>
        <w:tab w:val="left" w:pos="4176" w:leader="none"/>
        <w:tab w:val="left" w:pos="4752" w:leader="none"/>
      </w:tabs>
      <w:spacing w:before="0" w:after="240"/>
      <w:ind w:firstLine="4176"/>
    </w:pPr>
    <w:rPr>
      <w:sz w:val="26"/>
    </w:rPr>
  </w:style>
  <w:style w:type="paragraph" w:styleId="StandardL7">
    <w:name w:val="Standard_L7"/>
    <w:basedOn w:val="StandardL6"/>
    <w:next w:val="NumContinue"/>
    <w:qFormat/>
    <w:pPr>
      <w:widowControl w:val="false"/>
      <w:tabs>
        <w:tab w:val="left" w:pos="1728" w:leader="none"/>
        <w:tab w:val="left" w:pos="2304" w:leader="none"/>
        <w:tab w:val="left" w:pos="2880" w:leader="none"/>
        <w:tab w:val="left" w:pos="3456" w:leader="none"/>
        <w:tab w:val="left" w:pos="4176" w:leader="none"/>
        <w:tab w:val="left" w:pos="4752" w:leader="none"/>
        <w:tab w:val="left" w:pos="5400" w:leader="none"/>
      </w:tabs>
      <w:spacing w:before="0" w:after="240"/>
      <w:ind w:firstLine="5112"/>
    </w:pPr>
    <w:rPr>
      <w:sz w:val="26"/>
    </w:rPr>
  </w:style>
  <w:style w:type="paragraph" w:styleId="StandardL8">
    <w:name w:val="Standard_L8"/>
    <w:basedOn w:val="StandardL7"/>
    <w:next w:val="NumContinue"/>
    <w:qFormat/>
    <w:pPr>
      <w:widowControl w:val="false"/>
      <w:tabs>
        <w:tab w:val="left" w:pos="1728" w:leader="none"/>
        <w:tab w:val="left" w:pos="2304" w:leader="none"/>
        <w:tab w:val="left" w:pos="2880" w:leader="none"/>
        <w:tab w:val="left" w:pos="3456" w:leader="none"/>
        <w:tab w:val="left" w:pos="4176" w:leader="none"/>
        <w:tab w:val="left" w:pos="4752" w:leader="none"/>
        <w:tab w:val="left" w:pos="5400" w:leader="none"/>
        <w:tab w:val="left" w:pos="5976" w:leader="none"/>
      </w:tabs>
      <w:spacing w:before="0" w:after="240"/>
      <w:ind w:firstLine="5400"/>
    </w:pPr>
    <w:rPr>
      <w:sz w:val="26"/>
    </w:rPr>
  </w:style>
  <w:style w:type="paragraph" w:styleId="Legal2TabL1">
    <w:name w:val="Legal2Tab_L1"/>
    <w:qFormat/>
    <w:pPr>
      <w:widowControl w:val="false"/>
      <w:tabs>
        <w:tab w:val="clear" w:pos="720"/>
        <w:tab w:val="left" w:pos="1800" w:leader="none"/>
      </w:tabs>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Legal2TabL2">
    <w:name w:val="Legal2Tab_L2"/>
    <w:basedOn w:val="Legal2TabL1"/>
    <w:qFormat/>
    <w:pPr>
      <w:tabs>
        <w:tab w:val="clear" w:pos="1800"/>
        <w:tab w:val="left" w:pos="360" w:leader="none"/>
      </w:tabs>
      <w:spacing w:before="0" w:after="240"/>
      <w:ind w:firstLine="1440"/>
      <w:jc w:val="both"/>
    </w:pPr>
    <w:rPr/>
  </w:style>
  <w:style w:type="paragraph" w:styleId="Legal2TabL3">
    <w:name w:val="Legal2Tab_L3"/>
    <w:basedOn w:val="Legal2TabL2"/>
    <w:qFormat/>
    <w:pPr>
      <w:spacing w:before="0" w:after="240"/>
      <w:ind w:firstLine="2160"/>
      <w:jc w:val="both"/>
    </w:pPr>
    <w:rPr/>
  </w:style>
  <w:style w:type="paragraph" w:styleId="Legal2TabL4">
    <w:name w:val="Legal2Tab_L4"/>
    <w:basedOn w:val="Legal2TabL3"/>
    <w:qFormat/>
    <w:pPr>
      <w:spacing w:before="0" w:after="240"/>
      <w:ind w:firstLine="2880"/>
      <w:jc w:val="both"/>
    </w:pPr>
    <w:rPr/>
  </w:style>
  <w:style w:type="paragraph" w:styleId="Legal2TabL5">
    <w:name w:val="Legal2Tab_L5"/>
    <w:basedOn w:val="Legal2TabL4"/>
    <w:qFormat/>
    <w:pPr>
      <w:spacing w:before="0" w:after="240"/>
      <w:ind w:firstLine="3600"/>
      <w:jc w:val="both"/>
    </w:pPr>
    <w:rPr/>
  </w:style>
  <w:style w:type="paragraph" w:styleId="Legal2TabL6">
    <w:name w:val="Legal2Tab_L6"/>
    <w:basedOn w:val="Legal2TabL5"/>
    <w:qFormat/>
    <w:pPr>
      <w:spacing w:before="0" w:after="240"/>
      <w:ind w:firstLine="4320"/>
      <w:jc w:val="both"/>
    </w:pPr>
    <w:rPr/>
  </w:style>
  <w:style w:type="paragraph" w:styleId="Legal2TabL7">
    <w:name w:val="Legal2Tab_L7"/>
    <w:basedOn w:val="Legal2TabL6"/>
    <w:qFormat/>
    <w:pPr>
      <w:spacing w:before="0" w:after="240"/>
      <w:ind w:firstLine="5040"/>
      <w:jc w:val="both"/>
    </w:pPr>
    <w:rPr/>
  </w:style>
  <w:style w:type="paragraph" w:styleId="Legal2TabL8">
    <w:name w:val="Legal2Tab_L8"/>
    <w:basedOn w:val="Legal2TabL7"/>
    <w:qFormat/>
    <w:pPr>
      <w:spacing w:before="0" w:after="240"/>
      <w:ind w:firstLine="1440"/>
      <w:jc w:val="both"/>
    </w:pPr>
    <w:rPr/>
  </w:style>
  <w:style w:type="paragraph" w:styleId="Legal2TabL9">
    <w:name w:val="Legal2Tab_L9"/>
    <w:basedOn w:val="Legal2TabL8"/>
    <w:qFormat/>
    <w:pPr>
      <w:spacing w:before="0" w:after="240"/>
      <w:ind w:firstLine="216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2329</Words>
  <CharactersWithSpaces>13279</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2001-01-18T18:18:00Z</dcterms:created>
  <dc:creator>.</dc:creator>
  <dc:description/>
  <dc:language>en-CA</dc:language>
  <cp:lastModifiedBy/>
  <cp:lastPrinted>2001-01-18T21:13:00Z</cp:lastPrinted>
  <dcterms:modified xsi:type="dcterms:W3CDTF">2001-01-18T21:18:00Z</dcterms:modified>
  <cp:revision>33</cp:revision>
  <dc:subject/>
  <dc:title>FORBEARANCE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JHF1</vt:lpwstr>
  </property>
</Properties>
</file>