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lang w:val="en-US" w:eastAsia="en-CA"/>
        </w:rPr>
      </w:pPr>
      <w:r>
        <w:rPr>
          <w:b w:val="false"/>
          <w:bCs w:val="false"/>
          <w:caps w:val="false"/>
          <w:smallCaps w:val="false"/>
          <w:sz w:val="24"/>
          <w:szCs w:val="24"/>
          <w:lang w:val="en-US"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rPr>
      </w:pPr>
      <w:r>
        <w:rPr>
          <w:b w:val="false"/>
          <w:bCs w:val="false"/>
          <w:caps w:val="false"/>
          <w:smallCaps w:val="false"/>
          <w:sz w:val="24"/>
          <w:szCs w:val="24"/>
        </w:rPr>
      </w:r>
    </w:p>
    <w:p>
      <w:pPr>
        <w:pStyle w:val="Normal"/>
        <w:tabs>
          <w:tab w:val="clear" w:pos="720"/>
          <w:tab w:val="left" w:pos="-1440" w:leader="none"/>
          <w:tab w:val="left" w:pos="-720" w:leader="none"/>
        </w:tabs>
        <w:suppressAutoHyphens w:val="true"/>
        <w:rPr>
          <w:b/>
          <w:bCs/>
          <w:caps/>
          <w:sz w:val="24"/>
          <w:szCs w:val="24"/>
        </w:rPr>
      </w:pPr>
      <w:r>
        <w:rPr>
          <w:b/>
          <w:bCs/>
          <w:caps/>
          <w:sz w:val="24"/>
          <w:szCs w:val="24"/>
        </w:rPr>
      </w:r>
    </w:p>
    <w:p>
      <w:pPr>
        <w:pStyle w:val="Normal"/>
        <w:rPr>
          <w:sz w:val="24"/>
          <w:szCs w:val="24"/>
        </w:rPr>
      </w:pPr>
      <w:r>
        <w:rPr>
          <w:sz w:val="24"/>
          <w:szCs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0" w:name="_DV_M0"/>
            <w:bookmarkEnd w:id="0"/>
            <w:r>
              <w:rPr>
                <w:rFonts w:cs="Times New Roman" w:ascii="Times New Roman" w:hAnsi="Times New Roman"/>
                <w:sz w:val="24"/>
                <w:szCs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1" w:name="_DV_M1"/>
            <w:bookmarkEnd w:id="1"/>
            <w:r>
              <w:rPr>
                <w:rFonts w:cs="Times New Roman" w:ascii="Times New Roman" w:hAnsi="Times New Roman"/>
                <w:sz w:val="24"/>
                <w:szCs w:val="24"/>
              </w:rPr>
              <w:t>GE Packaged Power, Inc.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2" w:name="_DV_M2"/>
            <w:bookmarkEnd w:id="2"/>
            <w:r>
              <w:rPr>
                <w:rFonts w:cs="Times New Roman" w:ascii="Times New Roman" w:hAnsi="Times New Roman"/>
                <w:sz w:val="24"/>
                <w:szCs w:val="24"/>
              </w:rPr>
              <w:t>2707 North Loop West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color w:val="000000"/>
                <w:sz w:val="24"/>
                <w:szCs w:val="24"/>
              </w:rPr>
            </w:pPr>
            <w:bookmarkStart w:id="3" w:name="_DV_M3"/>
            <w:bookmarkEnd w:id="3"/>
            <w:r>
              <w:rPr>
                <w:rFonts w:cs="Times New Roman" w:ascii="Times New Roman" w:hAnsi="Times New Roman"/>
                <w:sz w:val="24"/>
                <w:szCs w:val="24"/>
              </w:rPr>
              <w:t xml:space="preserve">Houston, TX </w:t>
            </w:r>
            <w:bookmarkStart w:id="4" w:name="_DV_C1"/>
            <w:r>
              <w:rPr>
                <w:rStyle w:val="DeltaViewDeletion"/>
                <w:rFonts w:cs="Times New Roman" w:ascii="Times New Roman" w:hAnsi="Times New Roman"/>
                <w:sz w:val="24"/>
                <w:szCs w:val="24"/>
              </w:rPr>
              <w:t>7708</w:t>
            </w:r>
            <w:bookmarkStart w:id="5" w:name="_DV_C2"/>
            <w:bookmarkEnd w:id="4"/>
            <w:r>
              <w:rPr>
                <w:rStyle w:val="DeltaViewInsertion"/>
                <w:rFonts w:cs="Times New Roman" w:ascii="Times New Roman" w:hAnsi="Times New Roman"/>
                <w:sz w:val="24"/>
                <w:szCs w:val="24"/>
              </w:rPr>
              <w:t>77008</w:t>
            </w:r>
            <w:bookmarkEnd w:id="5"/>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tabs>
          <w:tab w:val="clear" w:pos="720"/>
          <w:tab w:val="left" w:pos="-1440" w:leader="none"/>
          <w:tab w:val="left" w:pos="-720" w:leader="none"/>
        </w:tabs>
        <w:suppressAutoHyphens w:val="true"/>
        <w:rPr>
          <w:sz w:val="24"/>
          <w:szCs w:val="24"/>
        </w:rPr>
      </w:pPr>
      <w:r>
        <w:rPr>
          <w:sz w:val="24"/>
          <w:szCs w:val="24"/>
        </w:rPr>
      </w:r>
    </w:p>
    <w:p>
      <w:pPr>
        <w:pStyle w:val="Heading3"/>
        <w:ind w:hanging="0" w:start="0"/>
        <w:jc w:val="center"/>
        <w:rPr>
          <w:rFonts w:ascii="Times New Roman" w:hAnsi="Times New Roman" w:cs="Times New Roman"/>
          <w:sz w:val="24"/>
          <w:szCs w:val="24"/>
        </w:rPr>
      </w:pPr>
      <w:bookmarkStart w:id="6" w:name="_DV_M4"/>
      <w:bookmarkEnd w:id="6"/>
      <w:r>
        <w:rPr>
          <w:rFonts w:cs="Times New Roman" w:ascii="Times New Roman" w:hAnsi="Times New Roman"/>
          <w:sz w:val="24"/>
          <w:szCs w:val="24"/>
        </w:rPr>
        <w:t>GE Letter Agreement</w:t>
      </w:r>
    </w:p>
    <w:p>
      <w:pPr>
        <w:pStyle w:val="Normal"/>
        <w:tabs>
          <w:tab w:val="clear" w:pos="720"/>
          <w:tab w:val="left" w:pos="-1440" w:leader="none"/>
          <w:tab w:val="left" w:pos="-720" w:leader="none"/>
        </w:tabs>
        <w:suppressAutoHyphens w:val="true"/>
        <w:rPr/>
      </w:pPr>
      <w:bookmarkStart w:id="7" w:name="_DV_M5"/>
      <w:bookmarkEnd w:id="7"/>
      <w:r>
        <w:rPr>
          <w:rFonts w:cs="Times New Roman" w:ascii="Times New Roman" w:hAnsi="Times New Roman"/>
          <w:sz w:val="24"/>
          <w:szCs w:val="24"/>
        </w:rPr>
        <w:t xml:space="preserve">April </w:t>
      </w:r>
      <w:bookmarkStart w:id="8" w:name="_DV_C3"/>
      <w:r>
        <w:rPr>
          <w:rStyle w:val="DeltaViewDeletion"/>
          <w:rFonts w:cs="Times New Roman" w:ascii="Times New Roman" w:hAnsi="Times New Roman"/>
          <w:sz w:val="24"/>
          <w:szCs w:val="24"/>
        </w:rPr>
        <w:t>25,</w:t>
      </w:r>
      <w:bookmarkStart w:id="9" w:name="_DV_C4"/>
      <w:bookmarkEnd w:id="8"/>
      <w:r>
        <w:rPr>
          <w:rStyle w:val="DeltaViewInsertion"/>
          <w:rFonts w:cs="Times New Roman" w:ascii="Times New Roman" w:hAnsi="Times New Roman"/>
          <w:sz w:val="24"/>
          <w:szCs w:val="24"/>
        </w:rPr>
        <w:t>26,</w:t>
      </w:r>
      <w:bookmarkStart w:id="10" w:name="_DV_M6"/>
      <w:bookmarkEnd w:id="9"/>
      <w:bookmarkEnd w:id="10"/>
      <w:r>
        <w:rPr>
          <w:rFonts w:cs="Times New Roman" w:ascii="Times New Roman" w:hAnsi="Times New Roman"/>
          <w:color w:val="000000"/>
          <w:sz w:val="24"/>
          <w:szCs w:val="24"/>
        </w:rPr>
        <w:t xml:space="preserve"> 2001</w:t>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jc w:val="both"/>
        <w:rPr>
          <w:color w:val="000000"/>
          <w:sz w:val="24"/>
          <w:szCs w:val="24"/>
          <w:lang w:val="en-GB"/>
        </w:rPr>
      </w:pPr>
      <w:bookmarkStart w:id="11" w:name="_DV_M7"/>
      <w:bookmarkEnd w:id="11"/>
      <w:r>
        <w:rPr>
          <w:color w:val="000000"/>
          <w:sz w:val="24"/>
          <w:szCs w:val="24"/>
          <w:lang w:val="en-GB"/>
        </w:rPr>
        <w:t>To each of the Purchasers party</w:t>
      </w:r>
    </w:p>
    <w:p>
      <w:pPr>
        <w:pStyle w:val="BodyText"/>
        <w:jc w:val="both"/>
        <w:rPr>
          <w:color w:val="000000"/>
          <w:sz w:val="24"/>
          <w:szCs w:val="24"/>
          <w:lang w:val="en-GB"/>
        </w:rPr>
      </w:pPr>
      <w:bookmarkStart w:id="12" w:name="_DV_M8"/>
      <w:bookmarkEnd w:id="12"/>
      <w:r>
        <w:rPr>
          <w:color w:val="000000"/>
          <w:sz w:val="24"/>
          <w:szCs w:val="24"/>
          <w:lang w:val="en-GB"/>
        </w:rPr>
        <w:t>to the Note Purchase Agreement</w:t>
      </w:r>
    </w:p>
    <w:p>
      <w:pPr>
        <w:pStyle w:val="BodyText"/>
        <w:jc w:val="both"/>
        <w:rPr>
          <w:color w:val="000000"/>
          <w:sz w:val="24"/>
          <w:szCs w:val="24"/>
          <w:lang w:val="en-GB"/>
        </w:rPr>
      </w:pPr>
      <w:bookmarkStart w:id="13" w:name="_DV_M9"/>
      <w:bookmarkEnd w:id="13"/>
      <w:r>
        <w:rPr>
          <w:color w:val="000000"/>
          <w:sz w:val="24"/>
          <w:szCs w:val="24"/>
          <w:lang w:val="en-GB"/>
        </w:rPr>
        <w:t>referred to below and the Initial Purchaser</w:t>
      </w:r>
    </w:p>
    <w:p>
      <w:pPr>
        <w:pStyle w:val="BodyText"/>
        <w:jc w:val="both"/>
        <w:rPr>
          <w:color w:val="000000"/>
          <w:sz w:val="24"/>
          <w:szCs w:val="24"/>
          <w:lang w:val="en-GB"/>
        </w:rPr>
      </w:pPr>
      <w:bookmarkStart w:id="14" w:name="_DV_M10"/>
      <w:bookmarkEnd w:id="14"/>
      <w:r>
        <w:rPr>
          <w:color w:val="000000"/>
          <w:sz w:val="24"/>
          <w:szCs w:val="24"/>
          <w:lang w:val="en-GB"/>
        </w:rPr>
        <w:t>under the Unit Purchase Agreement referred</w:t>
      </w:r>
    </w:p>
    <w:p>
      <w:pPr>
        <w:pStyle w:val="BodyText"/>
        <w:jc w:val="both"/>
        <w:rPr>
          <w:color w:val="000000"/>
          <w:sz w:val="24"/>
          <w:szCs w:val="24"/>
          <w:lang w:val="en-GB"/>
        </w:rPr>
      </w:pPr>
      <w:bookmarkStart w:id="15" w:name="_DV_M11"/>
      <w:bookmarkEnd w:id="15"/>
      <w:r>
        <w:rPr>
          <w:color w:val="000000"/>
          <w:sz w:val="24"/>
          <w:szCs w:val="24"/>
          <w:lang w:val="en-GB"/>
        </w:rPr>
        <w:t>to below</w:t>
      </w:r>
    </w:p>
    <w:p>
      <w:pPr>
        <w:pStyle w:val="BodyText"/>
        <w:spacing w:before="0" w:after="240"/>
        <w:jc w:val="both"/>
        <w:rPr>
          <w:color w:val="000000"/>
          <w:sz w:val="24"/>
          <w:szCs w:val="24"/>
          <w:lang w:val="en-GB"/>
        </w:rPr>
      </w:pPr>
      <w:r>
        <w:rPr>
          <w:color w:val="000000"/>
          <w:sz w:val="24"/>
          <w:szCs w:val="24"/>
          <w:lang w:val="en-GB"/>
        </w:rPr>
      </w:r>
    </w:p>
    <w:p>
      <w:pPr>
        <w:pStyle w:val="BodyText"/>
        <w:spacing w:before="0" w:after="240"/>
        <w:jc w:val="both"/>
        <w:rPr>
          <w:color w:val="000000"/>
          <w:sz w:val="24"/>
          <w:szCs w:val="24"/>
          <w:lang w:val="en-GB"/>
        </w:rPr>
      </w:pPr>
      <w:bookmarkStart w:id="16" w:name="_DV_M12"/>
      <w:bookmarkEnd w:id="16"/>
      <w:r>
        <w:rPr>
          <w:color w:val="000000"/>
          <w:sz w:val="24"/>
          <w:szCs w:val="24"/>
          <w:lang w:val="en-GB"/>
        </w:rPr>
        <w:t>Ladies and Gentleman:</w:t>
      </w:r>
    </w:p>
    <w:p>
      <w:pPr>
        <w:pStyle w:val="BodyText"/>
        <w:spacing w:before="0" w:after="240"/>
        <w:jc w:val="both"/>
        <w:rPr/>
      </w:pPr>
      <w:bookmarkStart w:id="17" w:name="_DV_M13"/>
      <w:bookmarkEnd w:id="17"/>
      <w:r>
        <w:rPr>
          <w:color w:val="000000"/>
          <w:sz w:val="24"/>
          <w:szCs w:val="24"/>
          <w:lang w:val="en-GB"/>
        </w:rPr>
        <w:t xml:space="preserve">Reference is made to (i) the Note Purchase Agreement dated as of April </w:t>
      </w:r>
      <w:bookmarkStart w:id="18" w:name="_DV_C5"/>
      <w:r>
        <w:rPr>
          <w:rStyle w:val="DeltaViewDeletion"/>
          <w:sz w:val="24"/>
          <w:szCs w:val="24"/>
          <w:lang w:val="en-GB"/>
        </w:rPr>
        <w:t>25,</w:t>
      </w:r>
      <w:bookmarkStart w:id="19" w:name="_DV_C6"/>
      <w:bookmarkEnd w:id="18"/>
      <w:r>
        <w:rPr>
          <w:rStyle w:val="DeltaViewInsertion"/>
          <w:sz w:val="24"/>
          <w:szCs w:val="24"/>
          <w:lang w:val="en-GB"/>
        </w:rPr>
        <w:t>26,</w:t>
      </w:r>
      <w:bookmarkStart w:id="20" w:name="_DV_M14"/>
      <w:bookmarkEnd w:id="19"/>
      <w:bookmarkEnd w:id="20"/>
      <w:r>
        <w:rPr>
          <w:color w:val="000000"/>
          <w:sz w:val="24"/>
          <w:szCs w:val="24"/>
          <w:lang w:val="en-GB"/>
        </w:rPr>
        <w:t xml:space="preserve"> 2001 (the </w:t>
      </w:r>
      <w:r>
        <w:rPr>
          <w:b/>
          <w:bCs/>
          <w:i/>
          <w:iCs/>
          <w:color w:val="000000"/>
          <w:sz w:val="24"/>
          <w:szCs w:val="24"/>
          <w:lang w:val="en-GB"/>
        </w:rPr>
        <w:t>Note Purchase Agreement</w:t>
      </w:r>
      <w:r>
        <w:rPr>
          <w:color w:val="000000"/>
          <w:sz w:val="24"/>
          <w:szCs w:val="24"/>
          <w:lang w:val="en-GB"/>
        </w:rPr>
        <w:t xml:space="preserve">) between Pegasus Power Partners, LLC and the Purchasers party thereto and (ii) the Unit Purchase Agreement dated as of April </w:t>
      </w:r>
      <w:bookmarkStart w:id="21" w:name="_DV_C7"/>
      <w:r>
        <w:rPr>
          <w:rStyle w:val="DeltaViewDeletion"/>
          <w:sz w:val="24"/>
          <w:szCs w:val="24"/>
          <w:lang w:val="en-GB"/>
        </w:rPr>
        <w:t>25,</w:t>
      </w:r>
      <w:bookmarkStart w:id="22" w:name="_DV_C8"/>
      <w:bookmarkEnd w:id="21"/>
      <w:r>
        <w:rPr>
          <w:rStyle w:val="DeltaViewInsertion"/>
          <w:sz w:val="24"/>
          <w:szCs w:val="24"/>
          <w:lang w:val="en-GB"/>
        </w:rPr>
        <w:t>26,</w:t>
      </w:r>
      <w:bookmarkStart w:id="23" w:name="_DV_M15"/>
      <w:bookmarkEnd w:id="22"/>
      <w:bookmarkEnd w:id="23"/>
      <w:r>
        <w:rPr>
          <w:color w:val="000000"/>
          <w:sz w:val="24"/>
          <w:szCs w:val="24"/>
          <w:lang w:val="en-GB"/>
        </w:rPr>
        <w:t xml:space="preserve"> 2001 (the </w:t>
      </w:r>
      <w:r>
        <w:rPr>
          <w:b/>
          <w:bCs/>
          <w:i/>
          <w:iCs/>
          <w:color w:val="000000"/>
          <w:sz w:val="24"/>
          <w:szCs w:val="24"/>
          <w:lang w:val="en-GB"/>
        </w:rPr>
        <w:t>Unit Purchase Agreement</w:t>
      </w:r>
      <w:r>
        <w:rPr>
          <w:color w:val="000000"/>
          <w:sz w:val="24"/>
          <w:szCs w:val="24"/>
          <w:lang w:val="en-GB"/>
        </w:rPr>
        <w:t xml:space="preserve">) between Pegasus Power Partners, LLC and </w:t>
      </w:r>
      <w:bookmarkStart w:id="24" w:name="_DV_C9"/>
      <w:r>
        <w:rPr>
          <w:rStyle w:val="DeltaViewDeletion"/>
          <w:sz w:val="24"/>
          <w:szCs w:val="24"/>
          <w:lang w:val="en-GB"/>
        </w:rPr>
        <w:t>John Hancock Life Insurance Company as</w:t>
      </w:r>
      <w:bookmarkStart w:id="25" w:name="_DV_C10"/>
      <w:bookmarkEnd w:id="24"/>
      <w:r>
        <w:rPr>
          <w:rStyle w:val="DeltaViewInsertion"/>
          <w:sz w:val="24"/>
          <w:szCs w:val="24"/>
          <w:lang w:val="en-GB"/>
        </w:rPr>
        <w:t>the</w:t>
      </w:r>
      <w:bookmarkStart w:id="26" w:name="_DV_M16"/>
      <w:bookmarkEnd w:id="25"/>
      <w:bookmarkEnd w:id="26"/>
      <w:r>
        <w:rPr>
          <w:color w:val="000000"/>
          <w:sz w:val="24"/>
          <w:szCs w:val="24"/>
          <w:lang w:val="en-GB"/>
        </w:rPr>
        <w:t xml:space="preserve"> Initial Purchaser</w:t>
      </w:r>
      <w:bookmarkStart w:id="27" w:name="_DV_C11"/>
      <w:r>
        <w:rPr>
          <w:rStyle w:val="DeltaViewInsertion"/>
          <w:sz w:val="24"/>
          <w:szCs w:val="24"/>
          <w:lang w:val="en-GB"/>
        </w:rPr>
        <w:t xml:space="preserve"> party thereto</w:t>
      </w:r>
      <w:bookmarkStart w:id="28" w:name="_DV_M17"/>
      <w:bookmarkEnd w:id="27"/>
      <w:bookmarkEnd w:id="28"/>
      <w:r>
        <w:rPr>
          <w:i/>
          <w:iCs/>
          <w:color w:val="000000"/>
          <w:sz w:val="24"/>
          <w:szCs w:val="24"/>
          <w:lang w:val="en-GB"/>
        </w:rPr>
        <w:t>.</w:t>
      </w:r>
      <w:r>
        <w:rPr>
          <w:color w:val="000000"/>
          <w:sz w:val="24"/>
          <w:szCs w:val="24"/>
          <w:lang w:val="en-GB"/>
        </w:rPr>
        <w:t xml:space="preserve">  Capitalized terms used but not defined herein have the respective meanings given to such terms in the Note Purchase Agreement.  Pursuant to Section 4(i) of the Note Purchase Agreement and Section 8(i) of the Unit Purchase Agreement, this Letter Agreement is being delivered by GE Packaged Power, Inc. (the </w:t>
      </w:r>
      <w:r>
        <w:rPr>
          <w:b/>
          <w:bCs/>
          <w:i/>
          <w:iCs/>
          <w:color w:val="000000"/>
          <w:sz w:val="24"/>
          <w:szCs w:val="24"/>
          <w:lang w:val="en-GB"/>
        </w:rPr>
        <w:t>Company</w:t>
      </w:r>
      <w:r>
        <w:rPr>
          <w:i/>
          <w:iCs/>
          <w:color w:val="000000"/>
          <w:sz w:val="24"/>
          <w:szCs w:val="24"/>
          <w:lang w:val="en-GB"/>
        </w:rPr>
        <w:t>)</w:t>
      </w:r>
      <w:r>
        <w:rPr>
          <w:color w:val="000000"/>
          <w:sz w:val="24"/>
          <w:szCs w:val="24"/>
          <w:lang w:val="en-GB"/>
        </w:rPr>
        <w:t xml:space="preserve">.  </w:t>
      </w:r>
    </w:p>
    <w:p>
      <w:pPr>
        <w:pStyle w:val="BodyText"/>
        <w:spacing w:before="0" w:after="240"/>
        <w:jc w:val="both"/>
        <w:rPr>
          <w:color w:val="000000"/>
          <w:sz w:val="24"/>
          <w:szCs w:val="24"/>
          <w:lang w:val="en-GB"/>
        </w:rPr>
      </w:pPr>
      <w:bookmarkStart w:id="29" w:name="_DV_M18"/>
      <w:bookmarkEnd w:id="29"/>
      <w:r>
        <w:rPr>
          <w:color w:val="000000"/>
          <w:sz w:val="24"/>
          <w:szCs w:val="24"/>
          <w:lang w:val="en-GB"/>
        </w:rPr>
        <w:t>The undersigned hereby represents and warrants as follows:</w:t>
      </w:r>
    </w:p>
    <w:p>
      <w:pPr>
        <w:pStyle w:val="a"/>
        <w:rPr/>
      </w:pPr>
      <w:bookmarkStart w:id="30" w:name="_DV_M19"/>
      <w:bookmarkEnd w:id="30"/>
      <w:r>
        <w:rPr>
          <w:rFonts w:cs="Times New Roman" w:ascii="Times New Roman" w:hAnsi="Times New Roman"/>
          <w:color w:val="000000"/>
          <w:sz w:val="24"/>
          <w:szCs w:val="24"/>
        </w:rPr>
        <w:t>1.</w:t>
        <w:tab/>
        <w:t xml:space="preserve">Attached hereto as Exhibit A is a true, correct and complete copy of the Turbine Contract (the </w:t>
      </w:r>
      <w:r>
        <w:rPr>
          <w:rFonts w:cs="Times New Roman" w:ascii="Times New Roman" w:hAnsi="Times New Roman"/>
          <w:b/>
          <w:bCs/>
          <w:i/>
          <w:iCs/>
          <w:color w:val="000000"/>
          <w:sz w:val="24"/>
          <w:szCs w:val="24"/>
        </w:rPr>
        <w:t>Turbine Contract</w:t>
      </w:r>
      <w:r>
        <w:rPr>
          <w:rFonts w:cs="Times New Roman" w:ascii="Times New Roman" w:hAnsi="Times New Roman"/>
          <w:color w:val="000000"/>
          <w:sz w:val="24"/>
          <w:szCs w:val="24"/>
        </w:rPr>
        <w:t>) to be entered into between Salmon Energy, LLC (</w:t>
      </w:r>
      <w:r>
        <w:rPr>
          <w:rFonts w:cs="Times New Roman" w:ascii="Times New Roman" w:hAnsi="Times New Roman"/>
          <w:b/>
          <w:bCs/>
          <w:i/>
          <w:iCs/>
          <w:color w:val="000000"/>
          <w:sz w:val="24"/>
          <w:szCs w:val="24"/>
        </w:rPr>
        <w:t>Salmon Energy</w:t>
      </w:r>
      <w:r>
        <w:rPr>
          <w:rFonts w:cs="Times New Roman" w:ascii="Times New Roman" w:hAnsi="Times New Roman"/>
          <w:color w:val="000000"/>
          <w:sz w:val="24"/>
          <w:szCs w:val="24"/>
        </w:rPr>
        <w:t xml:space="preserve">) and the Company, in the final form that has been agreed upon by the parties thereto. </w:t>
      </w:r>
    </w:p>
    <w:p>
      <w:pPr>
        <w:pStyle w:val="a"/>
        <w:rPr/>
      </w:pPr>
      <w:bookmarkStart w:id="31" w:name="_DV_M20"/>
      <w:bookmarkEnd w:id="31"/>
      <w:r>
        <w:rPr>
          <w:rFonts w:cs="Times New Roman" w:ascii="Times New Roman" w:hAnsi="Times New Roman"/>
          <w:color w:val="000000"/>
          <w:sz w:val="24"/>
          <w:szCs w:val="24"/>
        </w:rPr>
        <w:t>2.</w:t>
        <w:tab/>
        <w:t xml:space="preserve">Attached hereto as Exhibit B is a true, correct and complete copy of the Consent and Agreement (the </w:t>
      </w:r>
      <w:r>
        <w:rPr>
          <w:rFonts w:cs="Times New Roman" w:ascii="Times New Roman" w:hAnsi="Times New Roman"/>
          <w:b/>
          <w:bCs/>
          <w:i/>
          <w:iCs/>
          <w:color w:val="000000"/>
          <w:sz w:val="24"/>
          <w:szCs w:val="24"/>
        </w:rPr>
        <w:t>Seller Consent and Agreement</w:t>
      </w:r>
      <w:r>
        <w:rPr>
          <w:rFonts w:cs="Times New Roman" w:ascii="Times New Roman" w:hAnsi="Times New Roman"/>
          <w:color w:val="000000"/>
          <w:sz w:val="24"/>
          <w:szCs w:val="24"/>
        </w:rPr>
        <w:t xml:space="preserve">) to be entered into between the Company, Salmon Energy and U.S. Bank Trust National Association, as Collateral Agent, (the </w:t>
      </w:r>
      <w:r>
        <w:rPr>
          <w:rFonts w:cs="Times New Roman" w:ascii="Times New Roman" w:hAnsi="Times New Roman"/>
          <w:b/>
          <w:bCs/>
          <w:i/>
          <w:iCs/>
          <w:color w:val="000000"/>
          <w:sz w:val="24"/>
          <w:szCs w:val="24"/>
        </w:rPr>
        <w:t>Collateral Agent</w:t>
      </w:r>
      <w:r>
        <w:rPr>
          <w:rFonts w:cs="Times New Roman" w:ascii="Times New Roman" w:hAnsi="Times New Roman"/>
          <w:color w:val="000000"/>
          <w:sz w:val="24"/>
          <w:szCs w:val="24"/>
        </w:rPr>
        <w:t xml:space="preserve">), in the final form that has been agreed upon by the parties thereto. </w:t>
      </w:r>
    </w:p>
    <w:p>
      <w:pPr>
        <w:pStyle w:val="a"/>
        <w:rPr/>
      </w:pPr>
      <w:bookmarkStart w:id="32" w:name="_DV_M21"/>
      <w:bookmarkEnd w:id="32"/>
      <w:r>
        <w:rPr>
          <w:rFonts w:cs="Times New Roman" w:ascii="Times New Roman" w:hAnsi="Times New Roman"/>
          <w:color w:val="000000"/>
          <w:sz w:val="24"/>
          <w:szCs w:val="24"/>
        </w:rPr>
        <w:t>3.</w:t>
        <w:tab/>
        <w:t xml:space="preserve">Attached hereto as Exhibit C is a true, correct and complete copy of the opinion of the Company (the </w:t>
      </w:r>
      <w:r>
        <w:rPr>
          <w:rFonts w:cs="Times New Roman" w:ascii="Times New Roman" w:hAnsi="Times New Roman"/>
          <w:b/>
          <w:bCs/>
          <w:i/>
          <w:iCs/>
          <w:color w:val="000000"/>
          <w:sz w:val="24"/>
          <w:szCs w:val="24"/>
        </w:rPr>
        <w:t>Opinion</w:t>
      </w:r>
      <w:r>
        <w:rPr>
          <w:rFonts w:cs="Times New Roman" w:ascii="Times New Roman" w:hAnsi="Times New Roman"/>
          <w:color w:val="000000"/>
          <w:sz w:val="24"/>
          <w:szCs w:val="24"/>
        </w:rPr>
        <w:t xml:space="preserve">) to be issued by Daniel Rowley, Esq., General Counsel to the Company, in the final form that has been agreed upon by the Company. </w:t>
      </w:r>
    </w:p>
    <w:p>
      <w:pPr>
        <w:pStyle w:val="BodyText"/>
        <w:spacing w:before="0" w:after="240"/>
        <w:jc w:val="both"/>
        <w:rPr>
          <w:color w:val="000000"/>
          <w:sz w:val="24"/>
          <w:szCs w:val="24"/>
          <w:lang w:val="en-GB"/>
        </w:rPr>
      </w:pPr>
      <w:bookmarkStart w:id="33" w:name="_DV_M22"/>
      <w:bookmarkEnd w:id="33"/>
      <w:r>
        <w:rPr>
          <w:color w:val="000000"/>
          <w:sz w:val="24"/>
          <w:szCs w:val="24"/>
          <w:lang w:val="en-GB"/>
        </w:rPr>
        <w:t xml:space="preserve">The Company agrees to execute and deliver the Turbine Contract and the Seller Consent and Agreement, and counsel to the Company agrees to issue the Opinion, in each case in the form attached hereto, and in the case of the Opinion and the Seller Consent and Agreement dated as of the date of execution of the Turbine Contract, not earlier that five nor more than ten Business Days from the date hereof.  Prior to execution of the final version of Turbine Contract, the Seller Consent and Agreement and the Opinion, the Company shall not amend or agree to any amendment of any of the Exhibits without the prior written consent of each of the addressees of this Letter.  </w:t>
      </w:r>
    </w:p>
    <w:p>
      <w:pPr>
        <w:pStyle w:val="BodyText"/>
        <w:tabs>
          <w:tab w:val="clear" w:pos="720"/>
          <w:tab w:val="left" w:pos="9360" w:leader="none"/>
        </w:tabs>
        <w:spacing w:before="0" w:after="240"/>
        <w:jc w:val="both"/>
        <w:rPr>
          <w:color w:val="000000"/>
          <w:sz w:val="24"/>
          <w:szCs w:val="24"/>
          <w:lang w:val="en-GB"/>
        </w:rPr>
      </w:pPr>
      <w:bookmarkStart w:id="34" w:name="_DV_M23"/>
      <w:bookmarkEnd w:id="34"/>
      <w:r>
        <w:rPr>
          <w:color w:val="000000"/>
          <w:sz w:val="24"/>
          <w:szCs w:val="24"/>
          <w:lang w:val="en-GB"/>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240"/>
        <w:jc w:val="both"/>
        <w:rPr>
          <w:color w:val="000000"/>
          <w:sz w:val="24"/>
          <w:szCs w:val="24"/>
          <w:lang w:val="en-GB"/>
        </w:rPr>
      </w:pPr>
      <w:r>
        <w:rPr>
          <w:color w:val="000000"/>
          <w:sz w:val="24"/>
          <w:szCs w:val="24"/>
          <w:lang w:val="en-GB"/>
        </w:rPr>
      </w:r>
    </w:p>
    <w:p>
      <w:pPr>
        <w:pStyle w:val="BodyText"/>
        <w:spacing w:before="0" w:after="240"/>
        <w:jc w:val="both"/>
        <w:rPr>
          <w:color w:val="000000"/>
          <w:sz w:val="24"/>
          <w:szCs w:val="24"/>
          <w:lang w:val="en-GB"/>
        </w:rPr>
      </w:pPr>
      <w:bookmarkStart w:id="35" w:name="_DV_M24"/>
      <w:bookmarkEnd w:id="35"/>
      <w:r>
        <w:rPr>
          <w:color w:val="000000"/>
          <w:sz w:val="24"/>
          <w:szCs w:val="24"/>
          <w:lang w:val="en-GB"/>
        </w:rPr>
        <w:tab/>
        <w:tab/>
        <w:tab/>
        <w:tab/>
        <w:tab/>
        <w:tab/>
        <w:tab/>
        <w:t>GE PACKAGED POWER, INC.</w:t>
      </w:r>
    </w:p>
    <w:p>
      <w:pPr>
        <w:pStyle w:val="BodyText"/>
        <w:spacing w:before="0" w:after="240"/>
        <w:jc w:val="both"/>
        <w:rPr>
          <w:color w:val="000000"/>
          <w:sz w:val="24"/>
          <w:szCs w:val="24"/>
          <w:lang w:val="en-GB"/>
        </w:rPr>
      </w:pPr>
      <w:bookmarkStart w:id="36" w:name="_DV_M25"/>
      <w:bookmarkEnd w:id="36"/>
      <w:r>
        <w:rPr>
          <w:color w:val="000000"/>
          <w:sz w:val="24"/>
          <w:szCs w:val="24"/>
          <w:lang w:val="en-GB"/>
        </w:rPr>
        <w:tab/>
        <w:tab/>
        <w:tab/>
        <w:tab/>
        <w:tab/>
        <w:tab/>
        <w:tab/>
        <w:t>___________________________</w:t>
      </w:r>
    </w:p>
    <w:p>
      <w:pPr>
        <w:pStyle w:val="BodyText"/>
        <w:spacing w:before="0" w:after="240"/>
        <w:ind w:start="4920" w:end="0"/>
        <w:jc w:val="both"/>
        <w:rPr>
          <w:color w:val="000000"/>
          <w:sz w:val="24"/>
          <w:szCs w:val="24"/>
          <w:lang w:val="en-GB"/>
        </w:rPr>
      </w:pPr>
      <w:bookmarkStart w:id="37" w:name="_DV_M26"/>
      <w:bookmarkEnd w:id="37"/>
      <w:r>
        <w:rPr>
          <w:color w:val="000000"/>
          <w:sz w:val="24"/>
          <w:szCs w:val="24"/>
          <w:lang w:val="en-GB"/>
        </w:rPr>
        <w:t>By:</w:t>
        <w:br/>
        <w:t>Name:</w:t>
        <w:br/>
        <w:t>Title:</w:t>
      </w:r>
    </w:p>
    <w:p>
      <w:pPr>
        <w:pStyle w:val="BodyText"/>
        <w:spacing w:before="0" w:after="240"/>
        <w:jc w:val="both"/>
        <w:rPr>
          <w:color w:val="000000"/>
          <w:sz w:val="24"/>
          <w:szCs w:val="24"/>
          <w:lang w:val="en-GB"/>
        </w:rPr>
      </w:pPr>
      <w:r>
        <w:rPr>
          <w:color w:val="000000"/>
          <w:sz w:val="24"/>
          <w:szCs w:val="24"/>
          <w:lang w:val="en-GB"/>
        </w:rPr>
      </w:r>
      <w:r>
        <w:br w:type="page"/>
      </w:r>
    </w:p>
    <w:p>
      <w:pPr>
        <w:pStyle w:val="BodyText"/>
        <w:tabs>
          <w:tab w:val="clear" w:pos="720"/>
          <w:tab w:val="left" w:pos="8640" w:leader="none"/>
        </w:tabs>
        <w:spacing w:before="0" w:after="240"/>
        <w:ind w:end="720"/>
        <w:jc w:val="both"/>
        <w:rPr>
          <w:color w:val="000000"/>
          <w:sz w:val="24"/>
          <w:szCs w:val="24"/>
          <w:lang w:val="en-GB"/>
        </w:rPr>
      </w:pPr>
      <w:r>
        <w:rPr>
          <w:color w:val="000000"/>
          <w:sz w:val="24"/>
          <w:szCs w:val="24"/>
          <w:lang w:val="en-GB"/>
        </w:rPr>
      </w:r>
      <w:bookmarkStart w:id="38" w:name="_DV_M27"/>
      <w:bookmarkStart w:id="39" w:name="_DV_M27"/>
      <w:bookmarkEnd w:id="39"/>
    </w:p>
    <w:p>
      <w:pPr>
        <w:pStyle w:val="BodyText"/>
        <w:tabs>
          <w:tab w:val="clear" w:pos="720"/>
          <w:tab w:val="left" w:pos="8640" w:leader="none"/>
        </w:tabs>
        <w:spacing w:before="0" w:after="240"/>
        <w:ind w:end="720"/>
        <w:jc w:val="both"/>
        <w:rPr>
          <w:color w:val="000000"/>
          <w:sz w:val="24"/>
          <w:szCs w:val="24"/>
          <w:lang w:val="en-GB"/>
        </w:rPr>
      </w:pPr>
      <w:bookmarkStart w:id="40" w:name="_DV_M28"/>
      <w:bookmarkStart w:id="41" w:name="_DV_IPM0"/>
      <w:bookmarkEnd w:id="40"/>
      <w:bookmarkEnd w:id="41"/>
      <w:r>
        <w:rPr>
          <w:color w:val="000000"/>
          <w:sz w:val="24"/>
          <w:szCs w:val="24"/>
          <w:lang w:val="en-GB"/>
        </w:rPr>
        <w:t>ACCEPTED AND AGREED:</w:t>
      </w:r>
    </w:p>
    <w:p>
      <w:pPr>
        <w:pStyle w:val="BodyText"/>
        <w:tabs>
          <w:tab w:val="clear" w:pos="720"/>
          <w:tab w:val="left" w:pos="8640" w:leader="none"/>
        </w:tabs>
        <w:spacing w:before="0" w:after="240"/>
        <w:ind w:end="720"/>
        <w:rPr>
          <w:color w:val="000000"/>
          <w:sz w:val="24"/>
          <w:szCs w:val="24"/>
          <w:lang w:val="en-GB"/>
        </w:rPr>
      </w:pPr>
      <w:bookmarkStart w:id="42" w:name="_DV_M29"/>
      <w:bookmarkEnd w:id="42"/>
      <w:r>
        <w:rPr>
          <w:color w:val="000000"/>
          <w:sz w:val="24"/>
          <w:szCs w:val="24"/>
          <w:lang w:val="en-GB"/>
        </w:rPr>
        <w:t>JOHN HANCOCK LIFE INSURANCE COMPANY</w:t>
        <w:br/>
        <w:t>(as Purchaser under the Note Purchase Agreement)</w:t>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bookmarkStart w:id="43" w:name="_DV_M30"/>
      <w:bookmarkEnd w:id="43"/>
      <w:r>
        <w:rPr>
          <w:color w:val="000000"/>
          <w:sz w:val="24"/>
          <w:szCs w:val="24"/>
          <w:lang w:val="en-GB"/>
        </w:rPr>
        <w:t>___________________________</w:t>
        <w:br/>
        <w:t>By:</w:t>
        <w:br/>
        <w:t>Name:</w:t>
        <w:br/>
        <w:t>Title:</w:t>
      </w:r>
    </w:p>
    <w:p>
      <w:pPr>
        <w:pStyle w:val="BodyText"/>
        <w:tabs>
          <w:tab w:val="clear" w:pos="720"/>
          <w:tab w:val="left" w:pos="8640" w:leader="none"/>
        </w:tabs>
        <w:spacing w:before="0" w:after="240"/>
        <w:ind w:end="720"/>
        <w:jc w:val="both"/>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jc w:val="both"/>
        <w:rPr>
          <w:color w:val="000000"/>
          <w:sz w:val="24"/>
          <w:szCs w:val="24"/>
          <w:lang w:val="en-GB"/>
        </w:rPr>
      </w:pPr>
      <w:bookmarkStart w:id="44" w:name="_DV_M31"/>
      <w:bookmarkEnd w:id="44"/>
      <w:r>
        <w:rPr>
          <w:color w:val="000000"/>
          <w:sz w:val="24"/>
          <w:szCs w:val="24"/>
          <w:lang w:val="en-GB"/>
        </w:rPr>
        <w:t>ACCEPTED AND AGREED:</w:t>
      </w:r>
    </w:p>
    <w:p>
      <w:pPr>
        <w:pStyle w:val="BodyText"/>
        <w:tabs>
          <w:tab w:val="clear" w:pos="720"/>
          <w:tab w:val="left" w:pos="8640" w:leader="none"/>
        </w:tabs>
        <w:spacing w:before="0" w:after="240"/>
        <w:ind w:end="720"/>
        <w:rPr>
          <w:color w:val="000000"/>
          <w:sz w:val="24"/>
          <w:szCs w:val="24"/>
          <w:lang w:val="en-GB"/>
        </w:rPr>
      </w:pPr>
      <w:bookmarkStart w:id="45" w:name="_DV_M32"/>
      <w:bookmarkEnd w:id="45"/>
      <w:r>
        <w:rPr>
          <w:color w:val="000000"/>
          <w:sz w:val="24"/>
          <w:szCs w:val="24"/>
          <w:lang w:val="en-GB"/>
        </w:rPr>
        <w:t>JOHN HANCOCK VARIABLE LIFE INSURANCE COMPANY</w:t>
        <w:br/>
        <w:t>(as Purchaser under the Note Purchase Agreement)</w:t>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bookmarkStart w:id="46" w:name="_DV_M33"/>
      <w:bookmarkEnd w:id="46"/>
      <w:r>
        <w:rPr>
          <w:color w:val="000000"/>
          <w:sz w:val="24"/>
          <w:szCs w:val="24"/>
          <w:lang w:val="en-GB"/>
        </w:rPr>
        <w:t>___________________________</w:t>
        <w:br/>
        <w:t>By:</w:t>
        <w:br/>
        <w:t>Name:</w:t>
        <w:br/>
        <w:t>Title:</w:t>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jc w:val="both"/>
        <w:rPr>
          <w:color w:val="000000"/>
          <w:sz w:val="24"/>
          <w:szCs w:val="24"/>
          <w:lang w:val="en-GB"/>
        </w:rPr>
      </w:pPr>
      <w:bookmarkStart w:id="47" w:name="_DV_M34"/>
      <w:bookmarkEnd w:id="47"/>
      <w:r>
        <w:rPr>
          <w:color w:val="000000"/>
          <w:sz w:val="24"/>
          <w:szCs w:val="24"/>
          <w:lang w:val="en-GB"/>
        </w:rPr>
        <w:t>ACCEPTED AND AGREED:</w:t>
      </w:r>
    </w:p>
    <w:p>
      <w:pPr>
        <w:pStyle w:val="BodyText"/>
        <w:tabs>
          <w:tab w:val="clear" w:pos="720"/>
          <w:tab w:val="left" w:pos="8640" w:leader="none"/>
        </w:tabs>
        <w:spacing w:before="0" w:after="240"/>
        <w:ind w:end="720"/>
        <w:rPr/>
      </w:pPr>
      <w:bookmarkStart w:id="48" w:name="_DV_C12"/>
      <w:r>
        <w:rPr>
          <w:rStyle w:val="DeltaViewDeletion"/>
          <w:sz w:val="24"/>
          <w:szCs w:val="24"/>
          <w:lang w:val="en-GB"/>
        </w:rPr>
        <w:t>JOHN HANCOCK LIFE INSURANCE COMPANY</w:t>
      </w:r>
      <w:bookmarkStart w:id="49" w:name="_DV_C13"/>
      <w:bookmarkEnd w:id="48"/>
      <w:r>
        <w:rPr>
          <w:rStyle w:val="DeltaViewInsertion"/>
          <w:sz w:val="24"/>
          <w:szCs w:val="24"/>
          <w:lang w:val="en-GB"/>
        </w:rPr>
        <w:t>ARCLIGHT ENERGY PARTNERS FUND I, L.P.</w:t>
      </w:r>
      <w:bookmarkStart w:id="50" w:name="_DV_M35"/>
      <w:bookmarkEnd w:id="49"/>
      <w:bookmarkEnd w:id="50"/>
      <w:r>
        <w:rPr>
          <w:color w:val="000000"/>
          <w:sz w:val="24"/>
          <w:szCs w:val="24"/>
          <w:lang w:val="en-GB"/>
        </w:rPr>
        <w:br/>
        <w:t>(as Initial Purchaser under the Unit Purchase Agreement)</w:t>
      </w:r>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bookmarkStart w:id="51" w:name="_DV_M36"/>
      <w:bookmarkEnd w:id="51"/>
      <w:r>
        <w:rPr>
          <w:color w:val="000000"/>
          <w:sz w:val="24"/>
          <w:szCs w:val="24"/>
          <w:lang w:val="en-GB"/>
        </w:rPr>
        <w:t>___________________________</w:t>
        <w:br/>
        <w:t>By:</w:t>
        <w:br/>
        <w:t>Name:</w:t>
        <w:br/>
        <w:t>Title:</w:t>
      </w:r>
      <w:r>
        <w:br w:type="page"/>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bookmarkStart w:id="52" w:name="_DV_M37"/>
      <w:bookmarkStart w:id="53" w:name="_DV_M37"/>
      <w:bookmarkEnd w:id="53"/>
    </w:p>
    <w:p>
      <w:pPr>
        <w:pStyle w:val="Heading2"/>
        <w:ind w:hanging="0" w:start="0"/>
        <w:jc w:val="center"/>
        <w:rPr>
          <w:rFonts w:ascii="Times New Roman" w:hAnsi="Times New Roman" w:cs="Times New Roman"/>
          <w:color w:val="000000"/>
          <w:sz w:val="24"/>
          <w:szCs w:val="24"/>
        </w:rPr>
      </w:pPr>
      <w:bookmarkStart w:id="54" w:name="_DV_M38"/>
      <w:bookmarkEnd w:id="54"/>
      <w:r>
        <w:rPr>
          <w:rFonts w:cs="Times New Roman" w:ascii="Times New Roman" w:hAnsi="Times New Roman"/>
          <w:color w:val="000000"/>
          <w:sz w:val="24"/>
          <w:szCs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3"/>
        <w:ind w:hanging="0" w:start="0"/>
        <w:jc w:val="center"/>
        <w:rPr>
          <w:rFonts w:ascii="Times New Roman" w:hAnsi="Times New Roman" w:cs="Times New Roman"/>
          <w:color w:val="000000"/>
          <w:sz w:val="24"/>
          <w:szCs w:val="24"/>
        </w:rPr>
      </w:pPr>
      <w:bookmarkStart w:id="55" w:name="_DV_M39"/>
      <w:bookmarkEnd w:id="55"/>
      <w:r>
        <w:rPr>
          <w:rFonts w:cs="Times New Roman" w:ascii="Times New Roman" w:hAnsi="Times New Roman"/>
          <w:color w:val="000000"/>
          <w:sz w:val="24"/>
          <w:szCs w:val="24"/>
        </w:rPr>
        <w:t>Form of Turbine Contract</w:t>
      </w:r>
      <w:r>
        <w:br w:type="page"/>
      </w:r>
    </w:p>
    <w:p>
      <w:pPr>
        <w:pStyle w:val="Heading3"/>
        <w:ind w:hanging="0" w:start="0"/>
        <w:jc w:val="center"/>
        <w:rPr>
          <w:rFonts w:ascii="Times New Roman" w:hAnsi="Times New Roman" w:cs="Times New Roman"/>
          <w:color w:val="000000"/>
          <w:sz w:val="24"/>
          <w:szCs w:val="24"/>
        </w:rPr>
      </w:pPr>
      <w:bookmarkStart w:id="56" w:name="_DV_M40"/>
      <w:bookmarkEnd w:id="56"/>
      <w:r>
        <w:rPr>
          <w:rFonts w:cs="Times New Roman" w:ascii="Times New Roman" w:hAnsi="Times New Roman"/>
          <w:color w:val="000000"/>
          <w:sz w:val="24"/>
          <w:szCs w:val="24"/>
        </w:rPr>
        <w:t>Exhibit B</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spacing w:before="0" w:after="240"/>
        <w:jc w:val="center"/>
        <w:rPr>
          <w:b/>
          <w:bCs/>
          <w:color w:val="000000"/>
          <w:sz w:val="24"/>
          <w:szCs w:val="24"/>
          <w:lang w:val="en-GB"/>
        </w:rPr>
      </w:pPr>
      <w:bookmarkStart w:id="57" w:name="_DV_M41"/>
      <w:bookmarkEnd w:id="57"/>
      <w:r>
        <w:rPr>
          <w:b/>
          <w:bCs/>
          <w:color w:val="000000"/>
          <w:sz w:val="24"/>
          <w:szCs w:val="24"/>
          <w:lang w:val="en-GB"/>
        </w:rPr>
        <w:t>Seller Consent and Agreement</w:t>
      </w:r>
    </w:p>
    <w:p>
      <w:pPr>
        <w:pStyle w:val="Heading3"/>
        <w:ind w:hanging="0" w:start="0"/>
        <w:jc w:val="center"/>
        <w:rPr>
          <w:rFonts w:ascii="Times New Roman" w:hAnsi="Times New Roman" w:cs="Times New Roman"/>
          <w:color w:val="000000"/>
          <w:sz w:val="24"/>
          <w:szCs w:val="24"/>
        </w:rPr>
      </w:pPr>
      <w:bookmarkStart w:id="58" w:name="_DV_M42"/>
      <w:bookmarkEnd w:id="58"/>
      <w:r>
        <w:rPr>
          <w:rFonts w:cs="Times New Roman" w:ascii="Times New Roman" w:hAnsi="Times New Roman"/>
          <w:color w:val="000000"/>
          <w:sz w:val="24"/>
          <w:szCs w:val="24"/>
        </w:rPr>
        <w:t>Exhibit C</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pStyle w:val="Heading3"/>
        <w:ind w:hanging="0" w:start="0"/>
        <w:jc w:val="center"/>
        <w:rPr>
          <w:rFonts w:ascii="Times New Roman" w:hAnsi="Times New Roman" w:cs="Times New Roman"/>
          <w:color w:val="000000"/>
          <w:sz w:val="24"/>
          <w:szCs w:val="24"/>
        </w:rPr>
      </w:pPr>
      <w:bookmarkStart w:id="59" w:name="_DV_M43"/>
      <w:bookmarkEnd w:id="59"/>
      <w:r>
        <w:rPr>
          <w:rFonts w:cs="Times New Roman" w:ascii="Times New Roman" w:hAnsi="Times New Roman"/>
          <w:color w:val="000000"/>
          <w:sz w:val="24"/>
          <w:szCs w:val="24"/>
        </w:rPr>
        <w:t>Opinion</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spacing w:before="0" w:after="240"/>
        <w:jc w:val="both"/>
        <w:rPr>
          <w:rFonts w:ascii="Times New Roman" w:hAnsi="Times New Roman" w:cs="Times New Roman"/>
          <w:color w:val="000000"/>
          <w:sz w:val="24"/>
          <w:szCs w:val="24"/>
        </w:rPr>
      </w:pPr>
      <w:r>
        <w:rPr>
          <w:rFonts w:cs="Times New Roman"/>
          <w:color w:val="000000"/>
          <w:sz w:val="24"/>
          <w:szCs w:val="24"/>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NY003700.961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60" w:name="_DV_C14"/>
    <w:r>
      <w:rPr>
        <w:rStyle w:val="DeltaViewDeletion"/>
        <w:lang w:val="en-CA" w:eastAsia="en-CA"/>
      </w:rPr>
      <w:t>Copy.001</w:t>
    </w:r>
    <w:bookmarkStart w:id="61" w:name="_DV_C15"/>
    <w:bookmarkEnd w:id="60"/>
    <w:r>
      <w:rPr>
        <w:rStyle w:val="DeltaViewInsertion"/>
        <w:lang w:val="en-CA" w:eastAsia="en-CA"/>
      </w:rPr>
      <w:t>NY003700.961</w:t>
    </w:r>
    <w:bookmarkEnd w:id="61"/>
    <w:r>
      <w:rPr>
        <w:color w:val="000000"/>
      </w:rPr>
      <w:t>/</w:t>
    </w:r>
    <w:bookmarkStart w:id="62" w:name="_DV_C16"/>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13+</w:t>
    </w:r>
    <w:r>
      <w:rPr>
        <w:rStyle w:val="DeltaViewDeletion"/>
      </w:rPr>
      <w:fldChar w:fldCharType="end"/>
    </w:r>
    <w:bookmarkStart w:id="63" w:name="_DV_C17"/>
    <w:bookmarkEnd w:id="62"/>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13+</w:t>
    </w:r>
    <w:r>
      <w:rPr>
        <w:rStyle w:val="DeltaViewInsertion"/>
      </w:rPr>
      <w:fldChar w:fldCharType="end"/>
    </w:r>
    <w:bookmarkEnd w:id="63"/>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64" w:name="_DV_C18"/>
    <w:r>
      <w:rPr>
        <w:rStyle w:val="DeltaViewDeletion"/>
        <w:lang w:val="en-CA" w:eastAsia="en-CA"/>
      </w:rPr>
      <w:t>Copy.001</w:t>
    </w:r>
    <w:r>
      <w:rPr>
        <w:rStyle w:val="DeltaViewDeletion"/>
      </w:rPr>
      <w:t>/</w:t>
    </w:r>
    <w:bookmarkStart w:id="65" w:name="_DV_C19"/>
    <w:bookmarkEnd w:id="64"/>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13+</w:t>
    </w:r>
    <w:r>
      <w:rPr>
        <w:rStyle w:val="DeltaViewDeletion"/>
      </w:rPr>
      <w:fldChar w:fldCharType="end"/>
    </w:r>
    <w:bookmarkStart w:id="66" w:name="_DV_C20"/>
    <w:bookmarkEnd w:id="65"/>
    <w:r>
      <w:rPr>
        <w:rStyle w:val="DeltaViewInsertion"/>
        <w:lang w:val="en-CA" w:eastAsia="en-CA"/>
      </w:rPr>
      <w:t>NY003700.961</w:t>
    </w:r>
    <w:r>
      <w:rPr>
        <w:rStyle w:val="DeltaViewInsertion"/>
      </w:rPr>
      <w:t>/</w:t>
    </w:r>
    <w:bookmarkStart w:id="67" w:name="_DV_C21"/>
    <w:bookmarkEnd w:id="66"/>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13+</w:t>
    </w:r>
    <w:r>
      <w:rPr>
        <w:rStyle w:val="DeltaViewInsertion"/>
      </w:rPr>
      <w:fldChar w:fldCharType="end"/>
    </w:r>
    <w:bookmarkEnd w:id="67"/>
    <w:r>
      <w:rPr>
        <w:color w:val="00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5</w:t>
    </w:r>
    <w:r>
      <w:rPr/>
      <w:fldChar w:fldCharType="end"/>
    </w:r>
    <w:r>
      <w:rPr/>
      <w:t xml:space="preserve"> -</w:t>
    </w:r>
  </w:p>
  <w:p>
    <w:pPr>
      <w:pStyle w:val="Normal"/>
      <w:spacing w:lineRule="auto" w:line="98" w:before="0" w:after="404"/>
      <w:rPr>
        <w:sz w:val="10"/>
        <w:szCs w:val="10"/>
      </w:rPr>
    </w:pPr>
    <w:r>
      <w:rPr>
        <w:sz w:val="10"/>
        <w:szCs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p>
    <w:pPr>
      <w:pStyle w:val="Header"/>
      <w:rPr/>
    </w:pPr>
    <w:r>
      <w:rPr/>
      <w:t xml:space="preserve">Blacklined (DeltaView), NY003700961/13+ compared with </w:t>
      <w:br/>
      <w:t>NY003700961/ 10 at 4/25/2001 2:37:43 AM</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_Blackline" w:val="YES"/>
    <w:docVar w:name="FFCompareDoc1" w:val="NY003700961/13+"/>
    <w:docVar w:name="FFCompareDoc2" w:val="NY003700961/ 10"/>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Bembo;GoudyOlSt BT" w:hAnsi="Bembo;GoudyOlSt BT" w:eastAsia="Times New Roman" w:cs="Bembo;GoudyOlSt BT"/>
      <w:color w:val="auto"/>
      <w:sz w:val="26"/>
      <w:szCs w:val="26"/>
      <w:lang w:val="en-GB"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ascii="Bembo;GoudyOlSt BT" w:hAnsi="Bembo;GoudyOlSt BT" w:cs="Bembo;GoudyOlSt BT"/>
      <w:b/>
      <w:bCs/>
      <w:caps/>
      <w:sz w:val="26"/>
      <w:szCs w:val="26"/>
      <w:lang w:val="en-GB"/>
    </w:rPr>
  </w:style>
  <w:style w:type="paragraph" w:styleId="Heading2">
    <w:name w:val="heading 2"/>
    <w:basedOn w:val="BodyText"/>
    <w:next w:val="BodyText"/>
    <w:qFormat/>
    <w:pPr>
      <w:keepNext w:val="true"/>
      <w:keepLines/>
      <w:numPr>
        <w:ilvl w:val="1"/>
        <w:numId w:val="1"/>
      </w:numPr>
      <w:spacing w:before="0" w:after="240"/>
      <w:outlineLvl w:val="1"/>
    </w:pPr>
    <w:rPr>
      <w:rFonts w:ascii="Bembo;GoudyOlSt BT" w:hAnsi="Bembo;GoudyOlSt BT" w:cs="Bembo;GoudyOlSt BT"/>
      <w:b/>
      <w:bCs/>
      <w:smallCaps/>
      <w:sz w:val="26"/>
      <w:szCs w:val="26"/>
      <w:lang w:val="en-GB"/>
    </w:rPr>
  </w:style>
  <w:style w:type="paragraph" w:styleId="Heading3">
    <w:name w:val="heading 3"/>
    <w:basedOn w:val="Normal"/>
    <w:next w:val="BodyText"/>
    <w:qFormat/>
    <w:pPr>
      <w:keepNext w:val="true"/>
      <w:keepLines/>
      <w:numPr>
        <w:ilvl w:val="2"/>
        <w:numId w:val="1"/>
      </w:numPr>
      <w:spacing w:before="0" w:after="240"/>
      <w:outlineLvl w:val="2"/>
    </w:pPr>
    <w:rPr>
      <w:b/>
      <w:bCs/>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spacing w:before="0" w:after="240"/>
      <w:jc w:val="center"/>
      <w:outlineLvl w:val="4"/>
    </w:pPr>
    <w:rPr>
      <w:rFonts w:ascii="Bembo;GoudyOlSt BT" w:hAnsi="Bembo;GoudyOlSt BT" w:cs="Bembo;GoudyOlSt BT"/>
      <w:b/>
      <w:bCs/>
      <w:caps/>
      <w:sz w:val="26"/>
      <w:szCs w:val="26"/>
      <w:lang w:val="en-GB"/>
    </w:rPr>
  </w:style>
  <w:style w:type="paragraph" w:styleId="Heading6">
    <w:name w:val="heading 6"/>
    <w:basedOn w:val="BodyText"/>
    <w:next w:val="BodyText"/>
    <w:qFormat/>
    <w:pPr>
      <w:keepNext w:val="true"/>
      <w:numPr>
        <w:ilvl w:val="5"/>
        <w:numId w:val="1"/>
      </w:numPr>
      <w:spacing w:before="0" w:after="240"/>
      <w:jc w:val="center"/>
      <w:outlineLvl w:val="5"/>
    </w:pPr>
    <w:rPr>
      <w:rFonts w:ascii="Bembo;GoudyOlSt BT" w:hAnsi="Bembo;GoudyOlSt BT" w:cs="Bembo;GoudyOlSt BT"/>
      <w:b/>
      <w:bCs/>
      <w:sz w:val="26"/>
      <w:szCs w:val="26"/>
      <w:lang w:val="en-G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pacing w:val="0"/>
      <w:sz w:val="18"/>
      <w:szCs w:val="18"/>
      <w:vertAlign w:val="superscript"/>
    </w:rPr>
  </w:style>
  <w:style w:type="character" w:styleId="FootnoteCharacters">
    <w:name w:val="Footnote Characters"/>
    <w:basedOn w:val="DefaultParagraphFont"/>
    <w:qFormat/>
    <w:rPr>
      <w:rFonts w:ascii="Bembo;GoudyOlSt BT" w:hAnsi="Bembo;GoudyOlSt BT" w:cs="Bembo;GoudyOlSt BT"/>
      <w:spacing w:val="0"/>
      <w:sz w:val="18"/>
      <w:szCs w:val="18"/>
      <w:vertAlign w:val="superscript"/>
    </w:rPr>
  </w:style>
  <w:style w:type="character" w:styleId="PageNumber">
    <w:name w:val="page number"/>
    <w:basedOn w:val="DefaultParagraphFont"/>
    <w:rPr/>
  </w:style>
  <w:style w:type="character" w:styleId="zzmpTrailerItem">
    <w:name w:val="zzmpTrailerItem"/>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18"/>
      <w:szCs w:val="18"/>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szCs w:val="18"/>
    </w:rPr>
  </w:style>
  <w:style w:type="paragraph" w:styleId="TOC3">
    <w:name w:val="toc 3"/>
    <w:basedOn w:val="BodyText"/>
    <w:next w:val="BodyText"/>
    <w:pPr>
      <w:numPr>
        <w:ilvl w:val="0"/>
        <w:numId w:val="2"/>
      </w:numPr>
      <w:tabs>
        <w:tab w:val="clear" w:pos="720"/>
        <w:tab w:val="right" w:pos="8309" w:leader="dot"/>
      </w:tabs>
      <w:ind w:hanging="0" w:start="432" w:end="0"/>
    </w:pPr>
    <w:rPr>
      <w:rFonts w:ascii="Bembo;GoudyOlSt BT" w:hAnsi="Bembo;GoudyOlSt BT" w:cs="Bembo;GoudyOlSt BT"/>
      <w:sz w:val="26"/>
      <w:szCs w:val="26"/>
      <w:lang w:val="en-GB"/>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spacing w:before="120" w:after="120"/>
      <w:ind w:hanging="0" w:start="0" w:end="0"/>
    </w:pPr>
    <w:rPr>
      <w:caps/>
    </w:rPr>
  </w:style>
  <w:style w:type="paragraph" w:styleId="TOC4">
    <w:name w:val="toc 4"/>
    <w:basedOn w:val="BodyText"/>
    <w:next w:val="BodyText"/>
    <w:pPr>
      <w:numPr>
        <w:ilvl w:val="0"/>
        <w:numId w:val="3"/>
      </w:numPr>
      <w:tabs>
        <w:tab w:val="clear" w:pos="720"/>
        <w:tab w:val="right" w:pos="8063" w:leader="dot"/>
      </w:tabs>
      <w:spacing w:before="0" w:after="240"/>
      <w:ind w:hanging="0" w:start="720" w:end="0"/>
    </w:pPr>
    <w:rPr>
      <w:rFonts w:ascii="Bembo;GoudyOlSt BT" w:hAnsi="Bembo;GoudyOlSt BT" w:cs="Bembo;GoudyOlSt BT"/>
      <w:sz w:val="26"/>
      <w:szCs w:val="26"/>
      <w:lang w:val="en-GB"/>
    </w:rPr>
  </w:style>
  <w:style w:type="paragraph" w:styleId="TOC2">
    <w:name w:val="toc 2"/>
    <w:basedOn w:val="BodyText"/>
    <w:next w:val="BodyText"/>
    <w:pPr>
      <w:numPr>
        <w:ilvl w:val="0"/>
        <w:numId w:val="4"/>
      </w:numPr>
      <w:tabs>
        <w:tab w:val="clear" w:pos="720"/>
        <w:tab w:val="right" w:pos="8309" w:leader="dot"/>
      </w:tabs>
      <w:spacing w:before="120" w:after="120"/>
      <w:ind w:hanging="432" w:start="432" w:end="0"/>
    </w:pPr>
    <w:rPr>
      <w:rFonts w:ascii="Bembo;GoudyOlSt BT" w:hAnsi="Bembo;GoudyOlSt BT" w:cs="Bembo;GoudyOlSt BT"/>
      <w:smallCaps/>
      <w:sz w:val="26"/>
      <w:szCs w:val="26"/>
      <w:lang w:val="en-GB"/>
    </w:rPr>
  </w:style>
  <w:style w:type="paragraph" w:styleId="TOC1">
    <w:name w:val="toc 1"/>
    <w:basedOn w:val="BodyText"/>
    <w:next w:val="BodyText"/>
    <w:pPr>
      <w:keepNext w:val="true"/>
      <w:numPr>
        <w:ilvl w:val="0"/>
        <w:numId w:val="5"/>
      </w:numPr>
      <w:tabs>
        <w:tab w:val="clear" w:pos="720"/>
        <w:tab w:val="right" w:pos="8063" w:leader="dot"/>
      </w:tabs>
      <w:spacing w:before="120" w:after="120"/>
    </w:pPr>
    <w:rPr>
      <w:rFonts w:ascii="Bembo;GoudyOlSt BT" w:hAnsi="Bembo;GoudyOlSt BT" w:cs="Bembo;GoudyOlSt BT"/>
      <w:caps/>
      <w:sz w:val="26"/>
      <w:szCs w:val="26"/>
      <w:lang w:val="en-GB"/>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szCs w:val="18"/>
    </w:rPr>
  </w:style>
  <w:style w:type="paragraph" w:styleId="Header">
    <w:name w:val="header"/>
    <w:basedOn w:val="Normal"/>
    <w:pPr>
      <w:tabs>
        <w:tab w:val="clear" w:pos="720"/>
        <w:tab w:val="right" w:pos="8280" w:leader="none"/>
      </w:tabs>
    </w:pPr>
    <w:rPr>
      <w:sz w:val="18"/>
      <w:szCs w:val="18"/>
    </w:rPr>
  </w:style>
  <w:style w:type="paragraph" w:styleId="FootnoteText">
    <w:name w:val="footnote text"/>
    <w:basedOn w:val="BodyText"/>
    <w:pPr>
      <w:spacing w:before="0" w:after="120"/>
      <w:ind w:hanging="187" w:start="187" w:end="0"/>
      <w:jc w:val="both"/>
    </w:pPr>
    <w:rPr>
      <w:rFonts w:ascii="Bembo;GoudyOlSt BT" w:hAnsi="Bembo;GoudyOlSt BT" w:cs="Bembo;GoudyOlSt BT"/>
      <w:sz w:val="22"/>
      <w:szCs w:val="22"/>
      <w:lang w:val="en-GB"/>
    </w:rPr>
  </w:style>
  <w:style w:type="paragraph" w:styleId="NormalIndent">
    <w:name w:val="Normal Indent"/>
    <w:basedOn w:val="Normal"/>
    <w:qFormat/>
    <w:pPr>
      <w:spacing w:before="0" w:after="240"/>
    </w:pPr>
    <w:rPr/>
  </w:style>
  <w:style w:type="paragraph" w:styleId="a">
    <w:name w:val="(a)"/>
    <w:basedOn w:val="BodyText"/>
    <w:qFormat/>
    <w:pPr>
      <w:spacing w:before="0" w:after="240"/>
      <w:ind w:hanging="720" w:start="720" w:end="0"/>
      <w:jc w:val="both"/>
    </w:pPr>
    <w:rPr>
      <w:rFonts w:ascii="Bembo;GoudyOlSt BT" w:hAnsi="Bembo;GoudyOlSt BT" w:cs="Bembo;GoudyOlSt BT"/>
      <w:sz w:val="26"/>
      <w:szCs w:val="26"/>
      <w:lang w:val="en-GB"/>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spacing w:before="0" w:after="240"/>
      <w:jc w:val="both"/>
    </w:pPr>
    <w:rPr>
      <w:rFonts w:ascii="Bembo;GoudyOlSt BT" w:hAnsi="Bembo;GoudyOlSt BT" w:cs="Bembo;GoudyOlSt BT"/>
      <w:b/>
      <w:bCs/>
      <w:sz w:val="26"/>
      <w:szCs w:val="26"/>
      <w:lang w:val="en-GB"/>
    </w:rPr>
  </w:style>
  <w:style w:type="paragraph" w:styleId="ParaHeading">
    <w:name w:val="ParaHeading"/>
    <w:basedOn w:val="BodyText"/>
    <w:next w:val="BodyText"/>
    <w:qFormat/>
    <w:pPr>
      <w:keepNext w:val="true"/>
      <w:spacing w:before="0" w:after="240"/>
    </w:pPr>
    <w:rPr>
      <w:rFonts w:ascii="Bembo;GoudyOlSt BT" w:hAnsi="Bembo;GoudyOlSt BT" w:cs="Bembo;GoudyOlSt BT"/>
      <w:b/>
      <w:bCs/>
      <w:sz w:val="26"/>
      <w:szCs w:val="26"/>
      <w:lang w:val="en-G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pPr>
    <w:rPr>
      <w:rFonts w:ascii="Bembo;GoudyOlSt BT" w:hAnsi="Bembo;GoudyOlSt BT" w:cs="Bembo;GoudyOlSt BT"/>
      <w:sz w:val="26"/>
      <w:szCs w:val="26"/>
      <w:lang w:val="en-GB"/>
    </w:rPr>
  </w:style>
  <w:style w:type="paragraph" w:styleId="footer2">
    <w:name w:val="footer2"/>
    <w:basedOn w:val="Footer"/>
    <w:qFormat/>
    <w:pPr>
      <w:tabs>
        <w:tab w:val="clear" w:pos="8280"/>
        <w:tab w:val="right" w:pos="8064" w:leader="none"/>
      </w:tabs>
    </w:pPr>
    <w:rPr/>
  </w:style>
  <w:style w:type="paragraph" w:styleId="pmf">
    <w:name w:val="pmf"/>
    <w:basedOn w:val="BodyText"/>
    <w:qFormat/>
    <w:pPr>
      <w:spacing w:before="0" w:after="240"/>
      <w:jc w:val="both"/>
    </w:pPr>
    <w:rPr>
      <w:rFonts w:ascii="Bembo;GoudyOlSt BT" w:hAnsi="Bembo;GoudyOlSt BT" w:cs="Bembo;GoudyOlSt BT"/>
      <w:sz w:val="26"/>
      <w:szCs w:val="26"/>
      <w:lang w:val="en-GB"/>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jc w:val="both"/>
    </w:pPr>
    <w:rPr>
      <w:rFonts w:ascii="Bembo;GoudyOlSt BT" w:hAnsi="Bembo;GoudyOlSt BT" w:cs="Bembo;GoudyOlSt BT"/>
      <w:sz w:val="26"/>
      <w:szCs w:val="26"/>
      <w:lang w:val="en-GB"/>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before="0" w:after="720"/>
    </w:pPr>
    <w:rPr>
      <w:rFonts w:ascii="Bembo;GoudyOlSt BT" w:hAnsi="Bembo;GoudyOlSt BT" w:cs="Bembo;GoudyOlSt BT"/>
      <w:sz w:val="26"/>
      <w:szCs w:val="26"/>
      <w:lang w:val="en-GB"/>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spacing w:before="0" w:after="240"/>
      <w:jc w:val="both"/>
    </w:pPr>
    <w:rPr/>
  </w:style>
  <w:style w:type="paragraph" w:styleId="EnvelopeAddress">
    <w:name w:val="envelope address"/>
    <w:basedOn w:val="Normal"/>
    <w:pPr>
      <w:keepNext w:val="true"/>
      <w:keepLines/>
      <w:ind w:hanging="0" w:start="2880" w:end="0"/>
    </w:pPr>
    <w:rPr/>
  </w:style>
  <w:style w:type="paragraph" w:styleId="ByHand">
    <w:name w:val="ByHand"/>
    <w:basedOn w:val="BodyText"/>
    <w:next w:val="Address"/>
    <w:qFormat/>
    <w:pPr/>
    <w:rPr>
      <w:rFonts w:ascii="Bembo;GoudyOlSt BT" w:hAnsi="Bembo;GoudyOlSt BT" w:cs="Bembo;GoudyOlSt BT"/>
      <w:sz w:val="26"/>
      <w:szCs w:val="26"/>
      <w:lang w:val="en-GB"/>
    </w:rPr>
  </w:style>
  <w:style w:type="paragraph" w:styleId="MarginalNote">
    <w:name w:val="Marginal Note"/>
    <w:basedOn w:val="BodyText"/>
    <w:next w:val="BodyText"/>
    <w:qFormat/>
    <w:pPr>
      <w:keepNext w:val="true"/>
      <w:keepLines/>
      <w:spacing w:lineRule="exact" w:line="180" w:before="40" w:after="0"/>
    </w:pPr>
    <w:rPr>
      <w:rFonts w:ascii="Bembo;GoudyOlSt BT" w:hAnsi="Bembo;GoudyOlSt BT" w:cs="Bembo;GoudyOlSt BT"/>
      <w:b/>
      <w:bCs/>
      <w:lang w:val="en-GB"/>
    </w:rPr>
  </w:style>
  <w:style w:type="paragraph" w:styleId="TOC9">
    <w:name w:val="toc 9"/>
    <w:basedOn w:val="TOC3"/>
    <w:next w:val="Normal"/>
    <w:pPr/>
    <w:rPr/>
  </w:style>
  <w:style w:type="paragraph" w:styleId="Label">
    <w:name w:val="Label"/>
    <w:basedOn w:val="BodyText"/>
    <w:qFormat/>
    <w:pPr>
      <w:spacing w:before="240" w:after="120"/>
      <w:ind w:hanging="0" w:start="284" w:end="0"/>
    </w:pPr>
    <w:rPr>
      <w:rFonts w:ascii="Bembo;GoudyOlSt BT" w:hAnsi="Bembo;GoudyOlSt BT" w:cs="Bembo;GoudyOlSt BT"/>
      <w:sz w:val="26"/>
      <w:szCs w:val="26"/>
      <w:lang w:val="en-GB"/>
    </w:rPr>
  </w:style>
  <w:style w:type="paragraph" w:styleId="DeltaViewTableHeading">
    <w:name w:val="DeltaView Table Heading"/>
    <w:basedOn w:val="Normal"/>
    <w:qFormat/>
    <w:pPr>
      <w:spacing w:before="0" w:after="120"/>
    </w:pPr>
    <w:rPr>
      <w:rFonts w:ascii="Arial" w:hAnsi="Arial" w:cs="Arial"/>
      <w:b/>
      <w:bCs/>
      <w:sz w:val="24"/>
      <w:szCs w:val="24"/>
      <w:lang w:val="en-US"/>
    </w:rPr>
  </w:style>
  <w:style w:type="paragraph" w:styleId="DeltaViewTableBody">
    <w:name w:val="DeltaView Table Body"/>
    <w:basedOn w:val="Normal"/>
    <w:qFormat/>
    <w:pPr/>
    <w:rPr>
      <w:rFonts w:ascii="Arial" w:hAnsi="Arial" w:cs="Arial"/>
      <w:sz w:val="24"/>
      <w:szCs w:val="24"/>
      <w:lang w:val="en-US"/>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2001-04-25T04:07:00Z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2001-04-24T01:36:00Z</cp:lastPrinted>
  <dcterms:modified xsi:type="dcterms:W3CDTF">2001-04-25T04:07:00Z</dcterms:modified>
  <cp:revision>2</cp:revision>
  <dc:subject>13+</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