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jc w:val="both"/>
        <w:rPr/>
      </w:pPr>
      <w:bookmarkStart w:id="0" w:name="_DV_M0"/>
      <w:bookmarkEnd w:id="0"/>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 [</w:t>
      </w:r>
      <w:bookmarkStart w:id="1" w:name="_DV_C3"/>
      <w:r>
        <w:rPr>
          <w:rStyle w:val="DeltaViewDeletion"/>
          <w:rFonts w:eastAsia="SimSun;??"/>
          <w:sz w:val="24"/>
          <w:szCs w:val="24"/>
        </w:rPr>
        <w:t>18</w:t>
      </w:r>
      <w:bookmarkStart w:id="2" w:name="_DV_C4"/>
      <w:bookmarkEnd w:id="1"/>
      <w:r>
        <w:rPr>
          <w:rStyle w:val="DeltaViewInsertion"/>
          <w:rFonts w:eastAsia="SimSun;??"/>
          <w:sz w:val="24"/>
          <w:szCs w:val="24"/>
        </w:rPr>
        <w:t>20</w:t>
      </w:r>
      <w:bookmarkStart w:id="3" w:name="_DV_M1"/>
      <w:bookmarkEnd w:id="2"/>
      <w:bookmarkEnd w:id="3"/>
      <w:r>
        <w:rPr>
          <w:rFonts w:eastAsia="SimSun;??"/>
          <w:color w:val="000000"/>
          <w:sz w:val="24"/>
          <w:szCs w:val="24"/>
        </w:rPr>
        <w:t>], 2001 between ENRON NORTH AMERICA CORP., a Delaware corporation (</w:t>
      </w:r>
      <w:r>
        <w:rPr>
          <w:rFonts w:eastAsia="SimSun;??"/>
          <w:b/>
          <w:bCs/>
          <w:i/>
          <w:iCs/>
          <w:color w:val="000000"/>
          <w:sz w:val="24"/>
          <w:szCs w:val="24"/>
        </w:rPr>
        <w:t>ENA</w:t>
      </w:r>
      <w:r>
        <w:rPr>
          <w:rFonts w:eastAsia="SimSun;??"/>
          <w:color w:val="000000"/>
          <w:sz w:val="24"/>
          <w:szCs w:val="24"/>
        </w:rPr>
        <w:t>), PEGASUS POWER PARTNERS, LLC, a Delaware limited liability company (</w:t>
      </w:r>
      <w:r>
        <w:rPr>
          <w:rFonts w:eastAsia="SimSun;??"/>
          <w:b/>
          <w:bCs/>
          <w:i/>
          <w:iCs/>
          <w:color w:val="000000"/>
          <w:sz w:val="24"/>
          <w:szCs w:val="24"/>
        </w:rPr>
        <w:t>PPL</w:t>
      </w:r>
      <w:r>
        <w:rPr>
          <w:rFonts w:eastAsia="SimSun;??"/>
          <w:color w:val="000000"/>
          <w:sz w:val="24"/>
          <w:szCs w:val="24"/>
        </w:rPr>
        <w:t xml:space="preserve">) and </w:t>
      </w:r>
      <w:bookmarkStart w:id="4" w:name="_DV_C5"/>
      <w:r>
        <w:rPr>
          <w:rStyle w:val="DeltaViewDeletion"/>
          <w:rFonts w:eastAsia="SimSun;??"/>
          <w:sz w:val="24"/>
          <w:szCs w:val="24"/>
        </w:rPr>
        <w:t>US</w:t>
      </w:r>
      <w:bookmarkStart w:id="5" w:name="_DV_C6"/>
      <w:bookmarkEnd w:id="4"/>
      <w:r>
        <w:rPr>
          <w:rStyle w:val="DeltaViewInsertion"/>
          <w:rFonts w:eastAsia="SimSun;??"/>
          <w:sz w:val="24"/>
          <w:szCs w:val="24"/>
        </w:rPr>
        <w:t>U.S.</w:t>
      </w:r>
      <w:bookmarkStart w:id="6" w:name="_DV_M2"/>
      <w:bookmarkEnd w:id="5"/>
      <w:bookmarkEnd w:id="6"/>
      <w:r>
        <w:rPr>
          <w:rFonts w:eastAsia="SimSun;??"/>
          <w:color w:val="000000"/>
          <w:sz w:val="24"/>
          <w:szCs w:val="24"/>
        </w:rPr>
        <w:t xml:space="preserve"> BANK</w:t>
      </w:r>
      <w:bookmarkStart w:id="7" w:name="_DV_C7"/>
      <w:r>
        <w:rPr>
          <w:rStyle w:val="DeltaViewInsertion"/>
          <w:rFonts w:eastAsia="SimSun;??"/>
          <w:sz w:val="24"/>
          <w:szCs w:val="24"/>
        </w:rPr>
        <w:t xml:space="preserve"> TRUST NATIONAL ASSOCIATION</w:t>
      </w:r>
      <w:bookmarkStart w:id="8" w:name="_DV_M3"/>
      <w:bookmarkEnd w:id="7"/>
      <w:bookmarkEnd w:id="8"/>
      <w:r>
        <w:rPr>
          <w:rFonts w:eastAsia="SimSun;??"/>
          <w:color w:val="000000"/>
          <w:sz w:val="24"/>
          <w:szCs w:val="24"/>
        </w:rPr>
        <w:t xml:space="preserve">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9" w:name="_DV_M4"/>
      <w:bookmarkEnd w:id="9"/>
      <w:r>
        <w:rPr>
          <w:rFonts w:eastAsia="SimSun;??"/>
          <w:b/>
          <w:bCs/>
          <w:smallCaps/>
          <w:color w:val="000000"/>
          <w:sz w:val="24"/>
          <w:szCs w:val="24"/>
        </w:rPr>
        <w:t>recitals</w:t>
      </w:r>
    </w:p>
    <w:p>
      <w:pPr>
        <w:pStyle w:val="BodyText"/>
        <w:spacing w:before="0" w:after="240"/>
        <w:jc w:val="both"/>
        <w:rPr/>
      </w:pPr>
      <w:bookmarkStart w:id="10" w:name="_DV_M5"/>
      <w:bookmarkEnd w:id="10"/>
      <w:r>
        <w:rPr>
          <w:rFonts w:eastAsia="SimSun;??"/>
          <w:b/>
          <w:bCs/>
          <w:color w:val="000000"/>
          <w:sz w:val="24"/>
          <w:szCs w:val="24"/>
        </w:rPr>
        <w:t>WHEREAS</w:t>
      </w:r>
      <w:r>
        <w:rPr>
          <w:rFonts w:eastAsia="SimSun;??"/>
          <w:color w:val="000000"/>
          <w:sz w:val="24"/>
          <w:szCs w:val="24"/>
        </w:rPr>
        <w:t xml:space="preserve">, PPL and ENA have entered into a Letter Agreement (the </w:t>
      </w:r>
      <w:r>
        <w:rPr>
          <w:rFonts w:eastAsia="SimSun;??"/>
          <w:b/>
          <w:bCs/>
          <w:i/>
          <w:iCs/>
          <w:color w:val="000000"/>
          <w:sz w:val="24"/>
          <w:szCs w:val="24"/>
        </w:rPr>
        <w:t>Assigned Agreement</w:t>
      </w:r>
      <w:r>
        <w:rPr>
          <w:rFonts w:eastAsia="SimSun;??"/>
          <w:color w:val="000000"/>
          <w:sz w:val="24"/>
          <w:szCs w:val="24"/>
        </w:rPr>
        <w:t>) dated April 4, 2001, pertaining to Salmon Energy LLC, a Delaware limited liability company (</w:t>
      </w:r>
      <w:r>
        <w:rPr>
          <w:rFonts w:eastAsia="SimSun;??"/>
          <w:b/>
          <w:bCs/>
          <w:i/>
          <w:iCs/>
          <w:color w:val="000000"/>
          <w:sz w:val="24"/>
          <w:szCs w:val="24"/>
        </w:rPr>
        <w:t>Salmon Energy</w:t>
      </w:r>
      <w:r>
        <w:rPr>
          <w:rFonts w:eastAsia="SimSun;??"/>
          <w:color w:val="000000"/>
          <w:sz w:val="24"/>
          <w:szCs w:val="24"/>
        </w:rPr>
        <w:t>).</w:t>
      </w:r>
    </w:p>
    <w:p>
      <w:pPr>
        <w:pStyle w:val="BodyText"/>
        <w:spacing w:before="0" w:after="240"/>
        <w:jc w:val="both"/>
        <w:rPr/>
      </w:pPr>
      <w:bookmarkStart w:id="11" w:name="_DV_M6"/>
      <w:bookmarkEnd w:id="11"/>
      <w:r>
        <w:rPr>
          <w:rFonts w:eastAsia="SimSun;??"/>
          <w:b/>
          <w:bCs/>
          <w:color w:val="000000"/>
          <w:sz w:val="24"/>
          <w:szCs w:val="24"/>
        </w:rPr>
        <w:t>WHEREAS</w:t>
      </w:r>
      <w:r>
        <w:rPr>
          <w:rFonts w:eastAsia="SimSun;??"/>
          <w:color w:val="000000"/>
          <w:sz w:val="24"/>
          <w:szCs w:val="24"/>
        </w:rPr>
        <w:t xml:space="preserve">, in accordance with the Assigned Agreement, PPL and ENA intend to enter into a First Amended and Restated Limited Liability Company Agreement of Salmon Energy (the </w:t>
      </w:r>
      <w:r>
        <w:rPr>
          <w:rFonts w:eastAsia="SimSun;??"/>
          <w:b/>
          <w:bCs/>
          <w:i/>
          <w:iCs/>
          <w:color w:val="000000"/>
          <w:sz w:val="24"/>
          <w:szCs w:val="24"/>
        </w:rPr>
        <w:t>Amended LLC Agreement</w:t>
      </w:r>
      <w:r>
        <w:rPr>
          <w:rFonts w:eastAsia="SimSun;??"/>
          <w:color w:val="000000"/>
          <w:sz w:val="24"/>
          <w:szCs w:val="24"/>
        </w:rPr>
        <w:t>) pursuant to which PPL shall own an 80%  </w:t>
      </w:r>
      <w:bookmarkStart w:id="12" w:name="_DV_M7"/>
      <w:bookmarkEnd w:id="12"/>
      <w:r>
        <w:rPr>
          <w:rFonts w:eastAsia="SimSun;??"/>
          <w:color w:val="000000"/>
          <w:sz w:val="24"/>
          <w:szCs w:val="24"/>
        </w:rPr>
        <w:t>membership interest in Salmon Energy, and ENA shall own a 20% membership interest in Salmon Energy.</w:t>
      </w:r>
    </w:p>
    <w:p>
      <w:pPr>
        <w:pStyle w:val="BodyText"/>
        <w:spacing w:before="0" w:after="240"/>
        <w:jc w:val="both"/>
        <w:rPr/>
      </w:pPr>
      <w:bookmarkStart w:id="13" w:name="_DV_M8"/>
      <w:bookmarkEnd w:id="13"/>
      <w:r>
        <w:rPr>
          <w:rFonts w:eastAsia="SimSun;??"/>
          <w:b/>
          <w:bCs/>
          <w:color w:val="000000"/>
          <w:sz w:val="24"/>
          <w:szCs w:val="24"/>
        </w:rPr>
        <w:t>WHEREAS</w:t>
      </w:r>
      <w:r>
        <w:rPr>
          <w:rFonts w:eastAsia="SimSun;??"/>
          <w:color w:val="000000"/>
          <w:sz w:val="24"/>
          <w:szCs w:val="24"/>
        </w:rPr>
        <w:t xml:space="preserve">, pursuant to a Turbine Contract to be entered into between Salmon Energy and GE Packaged Power, Inc. (the </w:t>
      </w:r>
      <w:r>
        <w:rPr>
          <w:rFonts w:eastAsia="SimSun;??"/>
          <w:b/>
          <w:bCs/>
          <w:i/>
          <w:iCs/>
          <w:color w:val="000000"/>
          <w:sz w:val="24"/>
          <w:szCs w:val="24"/>
        </w:rPr>
        <w:t>Seller</w:t>
      </w:r>
      <w:r>
        <w:rPr>
          <w:rFonts w:eastAsia="SimSun;??"/>
          <w:color w:val="000000"/>
          <w:sz w:val="24"/>
          <w:szCs w:val="24"/>
        </w:rPr>
        <w:t xml:space="preserve">) Salmon Energy intends to purchase from the Seller and the Seller intends to sell to Salmon Energy (the </w:t>
      </w:r>
      <w:r>
        <w:rPr>
          <w:rFonts w:eastAsia="SimSun;??"/>
          <w:b/>
          <w:bCs/>
          <w:i/>
          <w:iCs/>
          <w:color w:val="000000"/>
          <w:sz w:val="24"/>
          <w:szCs w:val="24"/>
        </w:rPr>
        <w:t>Turbine Acquisition</w:t>
      </w:r>
      <w:r>
        <w:rPr>
          <w:rFonts w:eastAsia="SimSun;??"/>
          <w:color w:val="000000"/>
          <w:sz w:val="24"/>
          <w:szCs w:val="24"/>
        </w:rPr>
        <w:t>) four LM  </w:t>
      </w:r>
      <w:bookmarkStart w:id="14" w:name="_DV_M9"/>
      <w:bookmarkEnd w:id="14"/>
      <w:r>
        <w:rPr>
          <w:rFonts w:eastAsia="SimSun;??"/>
          <w:color w:val="000000"/>
          <w:sz w:val="24"/>
          <w:szCs w:val="24"/>
        </w:rPr>
        <w:t xml:space="preserve">Enhanced Sprint Gas Turbine Generator Sets. </w:t>
      </w:r>
    </w:p>
    <w:p>
      <w:pPr>
        <w:pStyle w:val="BodyText"/>
        <w:spacing w:before="0" w:after="240"/>
        <w:jc w:val="both"/>
        <w:rPr/>
      </w:pPr>
      <w:bookmarkStart w:id="15" w:name="_DV_M10"/>
      <w:bookmarkEnd w:id="15"/>
      <w:r>
        <w:rPr>
          <w:rFonts w:eastAsia="SimSun;??"/>
          <w:b/>
          <w:bCs/>
          <w:color w:val="000000"/>
          <w:sz w:val="24"/>
          <w:szCs w:val="24"/>
        </w:rPr>
        <w:t>WHEREAS</w:t>
      </w:r>
      <w:r>
        <w:rPr>
          <w:rFonts w:eastAsia="SimSun;??"/>
          <w:color w:val="000000"/>
          <w:sz w:val="24"/>
          <w:szCs w:val="24"/>
        </w:rPr>
        <w:t xml:space="preserve">, PPL has entered into the Note Purchase Agreement dated as of the date hereof (the </w:t>
      </w:r>
      <w:r>
        <w:rPr>
          <w:rFonts w:eastAsia="SimSun;??"/>
          <w:b/>
          <w:bCs/>
          <w:i/>
          <w:iCs/>
          <w:color w:val="000000"/>
          <w:sz w:val="24"/>
          <w:szCs w:val="24"/>
        </w:rPr>
        <w:t>Note Purchase Agreement</w:t>
      </w:r>
      <w:r>
        <w:rPr>
          <w:rFonts w:eastAsia="SimSun;??"/>
          <w:color w:val="000000"/>
          <w:sz w:val="24"/>
          <w:szCs w:val="24"/>
        </w:rPr>
        <w:t xml:space="preserve">) with the Purchasers party thereto (the </w:t>
      </w:r>
      <w:r>
        <w:rPr>
          <w:rFonts w:eastAsia="SimSun;??"/>
          <w:b/>
          <w:bCs/>
          <w:i/>
          <w:iCs/>
          <w:color w:val="000000"/>
          <w:sz w:val="24"/>
          <w:szCs w:val="24"/>
        </w:rPr>
        <w:t>Purchasers</w:t>
      </w:r>
      <w:r>
        <w:rPr>
          <w:rFonts w:eastAsia="SimSun;??"/>
          <w:color w:val="000000"/>
          <w:sz w:val="24"/>
          <w:szCs w:val="24"/>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spacing w:before="0" w:after="240"/>
        <w:jc w:val="both"/>
        <w:rPr/>
      </w:pPr>
      <w:bookmarkStart w:id="16" w:name="_DV_M11"/>
      <w:bookmarkEnd w:id="16"/>
      <w:r>
        <w:rPr>
          <w:rFonts w:eastAsia="SimSun;??"/>
          <w:b/>
          <w:bCs/>
          <w:color w:val="000000"/>
          <w:sz w:val="24"/>
          <w:szCs w:val="24"/>
        </w:rPr>
        <w:t>WHEREAS</w:t>
      </w:r>
      <w:r>
        <w:rPr>
          <w:rFonts w:eastAsia="SimSun;??"/>
          <w:color w:val="000000"/>
          <w:sz w:val="24"/>
          <w:szCs w:val="24"/>
        </w:rPr>
        <w:t xml:space="preserve">, in order to provide collateral security to the Purchasers for their obligations under the Notes and the Note Purchase Agreement, PPL and the Collateral Agent have entered into the Pledge and Security Agreement dated as of the date of the Note Purchase Agreement (the </w:t>
      </w:r>
      <w:r>
        <w:rPr>
          <w:rFonts w:eastAsia="SimSun;??"/>
          <w:b/>
          <w:bCs/>
          <w:i/>
          <w:iCs/>
          <w:color w:val="000000"/>
          <w:sz w:val="24"/>
          <w:szCs w:val="24"/>
        </w:rPr>
        <w:t>Pledge and Security Agreement</w:t>
      </w:r>
      <w:r>
        <w:rPr>
          <w:rFonts w:eastAsia="SimSun;??"/>
          <w:color w:val="000000"/>
          <w:sz w:val="24"/>
          <w:szCs w:val="24"/>
        </w:rPr>
        <w:t xml:space="preserve">), pursuant to which PPL has assigned to the Collateral Agent for the benefit of the Secured Parties (as defined in the Pledge and Security Agreement, the </w:t>
      </w:r>
      <w:r>
        <w:rPr>
          <w:rFonts w:eastAsia="SimSun;??"/>
          <w:b/>
          <w:bCs/>
          <w:i/>
          <w:iCs/>
          <w:color w:val="000000"/>
          <w:sz w:val="24"/>
          <w:szCs w:val="24"/>
        </w:rPr>
        <w:t>Secured Parties</w:t>
      </w:r>
      <w:r>
        <w:rPr>
          <w:rFonts w:eastAsia="SimSun;??"/>
          <w:color w:val="000000"/>
          <w:sz w:val="24"/>
          <w:szCs w:val="24"/>
        </w:rPr>
        <w:t>), among other things, all PPL’s right, title and interest under the Assigned Agreement.</w:t>
      </w:r>
    </w:p>
    <w:p>
      <w:pPr>
        <w:pStyle w:val="BodyText"/>
        <w:spacing w:before="0" w:after="240"/>
        <w:jc w:val="both"/>
        <w:rPr/>
      </w:pPr>
      <w:bookmarkStart w:id="17" w:name="_DV_M12"/>
      <w:bookmarkEnd w:id="17"/>
      <w:r>
        <w:rPr>
          <w:rFonts w:eastAsia="SimSun;??"/>
          <w:b/>
          <w:bCs/>
          <w:color w:val="000000"/>
          <w:sz w:val="24"/>
          <w:szCs w:val="24"/>
        </w:rPr>
        <w:t>WHEREAS</w:t>
      </w:r>
      <w:r>
        <w:rPr>
          <w:rFonts w:eastAsia="SimSun;??"/>
          <w:color w:val="000000"/>
          <w:sz w:val="24"/>
          <w:szCs w:val="24"/>
        </w:rPr>
        <w:t>, it is a condition precedent to the Purchasers’ obligation to purchase the Notes that PPL execute and deliver this Consent and Agreement for the benefit of the Purchasers and the other Secured Parties.</w:t>
      </w:r>
    </w:p>
    <w:p>
      <w:pPr>
        <w:pStyle w:val="BodyText"/>
        <w:spacing w:before="0" w:after="240"/>
        <w:jc w:val="both"/>
        <w:rPr/>
      </w:pPr>
      <w:bookmarkStart w:id="18" w:name="_DV_M13"/>
      <w:bookmarkEnd w:id="18"/>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19" w:name="__RefHeading___Toc512189907"/>
      <w:bookmarkStart w:id="20" w:name="_DV_M14"/>
      <w:bookmarkEnd w:id="19"/>
      <w:bookmarkEnd w:id="20"/>
      <w:r>
        <w:rPr>
          <w:color w:val="000000"/>
        </w:rPr>
        <w:t>Consent to Assignment</w:t>
      </w:r>
    </w:p>
    <w:p>
      <w:pPr>
        <w:pStyle w:val="BodyText"/>
        <w:spacing w:before="0" w:after="240"/>
        <w:jc w:val="both"/>
        <w:rPr/>
      </w:pPr>
      <w:bookmarkStart w:id="21" w:name="_DV_M15"/>
      <w:bookmarkEnd w:id="21"/>
      <w:r>
        <w:rPr>
          <w:rFonts w:eastAsia="SimSun;??"/>
          <w:color w:val="000000"/>
          <w:sz w:val="24"/>
          <w:szCs w:val="24"/>
        </w:rPr>
        <w:t>1.</w:t>
        <w:tab/>
        <w:t xml:space="preserve">PPL hereby gives notice to ENA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Pledge and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color w:val="000000"/>
        </w:rPr>
      </w:pPr>
      <w:bookmarkStart w:id="22" w:name="__RefHeading___Toc512189908"/>
      <w:bookmarkStart w:id="23" w:name="_DV_M16"/>
      <w:bookmarkEnd w:id="22"/>
      <w:bookmarkEnd w:id="23"/>
      <w:r>
        <w:rPr>
          <w:color w:val="000000"/>
        </w:rPr>
        <w:t>Representations and Warranties</w:t>
      </w:r>
    </w:p>
    <w:p>
      <w:pPr>
        <w:pStyle w:val="BodyText"/>
        <w:spacing w:before="0" w:after="240"/>
        <w:jc w:val="both"/>
        <w:rPr>
          <w:rFonts w:eastAsia="SimSun;??"/>
          <w:color w:val="000000"/>
          <w:sz w:val="24"/>
          <w:szCs w:val="24"/>
        </w:rPr>
      </w:pPr>
      <w:bookmarkStart w:id="24" w:name="_DV_M17"/>
      <w:bookmarkEnd w:id="24"/>
      <w:r>
        <w:rPr>
          <w:rFonts w:eastAsia="SimSun;??"/>
          <w:color w:val="000000"/>
          <w:sz w:val="24"/>
          <w:szCs w:val="24"/>
        </w:rPr>
        <w:t>2.</w:t>
        <w:tab/>
        <w:t xml:space="preserve">ENA hereby represents and warrants to the Collateral Agent for the benefit of the Secured Parties that: </w:t>
      </w:r>
    </w:p>
    <w:p>
      <w:pPr>
        <w:pStyle w:val="a"/>
        <w:rPr/>
      </w:pPr>
      <w:bookmarkStart w:id="25" w:name="_DV_M18"/>
      <w:bookmarkEnd w:id="25"/>
      <w:r>
        <w:rPr>
          <w:color w:val="000000"/>
        </w:rPr>
        <w:t>(a)</w:t>
        <w:tab/>
      </w:r>
      <w:r>
        <w:rPr>
          <w:b/>
          <w:bCs/>
          <w:color w:val="000000"/>
        </w:rPr>
        <w:t>Existence</w:t>
      </w:r>
      <w:r>
        <w:rPr>
          <w:color w:val="000000"/>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bookmarkStart w:id="26" w:name="_DV_M19"/>
      <w:bookmarkEnd w:id="26"/>
      <w:r>
        <w:rPr>
          <w:color w:val="000000"/>
        </w:rPr>
        <w:t>(b)</w:t>
        <w:tab/>
      </w:r>
      <w:r>
        <w:rPr>
          <w:b/>
          <w:bCs/>
          <w:color w:val="000000"/>
        </w:rPr>
        <w:t>Authority; Execution and Delivery; Enforceability</w:t>
      </w:r>
      <w:r>
        <w:rPr>
          <w:color w:val="000000"/>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27" w:name="_DV_M20"/>
      <w:bookmarkEnd w:id="27"/>
      <w:r>
        <w:rPr>
          <w:color w:val="000000"/>
        </w:rPr>
        <w:t>(c)</w:t>
        <w:tab/>
      </w:r>
      <w:r>
        <w:rPr>
          <w:b/>
          <w:bCs/>
          <w:color w:val="000000"/>
        </w:rPr>
        <w:t>No Breach</w:t>
      </w:r>
      <w:r>
        <w:rPr>
          <w:color w:val="000000"/>
        </w:rPr>
        <w:t>.  The execution, delivery and performance by ENA of this Consent and Agreement and the Assigned Agreement do not and will not:</w:t>
      </w:r>
    </w:p>
    <w:p>
      <w:pPr>
        <w:pStyle w:val="i"/>
        <w:rPr>
          <w:color w:val="000000"/>
        </w:rPr>
      </w:pPr>
      <w:bookmarkStart w:id="28" w:name="_DV_M21"/>
      <w:bookmarkEnd w:id="28"/>
      <w:r>
        <w:rPr>
          <w:color w:val="000000"/>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color w:val="000000"/>
        </w:rPr>
      </w:pPr>
      <w:bookmarkStart w:id="29" w:name="_DV_M22"/>
      <w:bookmarkEnd w:id="29"/>
      <w:r>
        <w:rPr>
          <w:color w:val="000000"/>
        </w:rPr>
        <w:tab/>
        <w:t>(ii)</w:t>
        <w:tab/>
        <w:t>violate any provision of any law, rule, regulation, order, writ, judgment, decree, determination or award having applicability to ENA or any provision of the articles of incorporation or by-laws of ENA;</w:t>
      </w:r>
    </w:p>
    <w:p>
      <w:pPr>
        <w:pStyle w:val="i"/>
        <w:rPr>
          <w:color w:val="000000"/>
        </w:rPr>
      </w:pPr>
      <w:bookmarkStart w:id="30" w:name="_DV_M23"/>
      <w:bookmarkEnd w:id="30"/>
      <w:r>
        <w:rPr>
          <w:color w:val="000000"/>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color w:val="000000"/>
        </w:rPr>
      </w:pPr>
      <w:bookmarkStart w:id="31" w:name="_DV_M24"/>
      <w:bookmarkEnd w:id="31"/>
      <w:r>
        <w:rPr>
          <w:color w:val="000000"/>
        </w:rPr>
        <w:tab/>
        <w:t>(iv)</w:t>
        <w:tab/>
        <w:t xml:space="preserve">result in, or require the creation or imposition of, any lien upon or with respect to any of the properties of ENA now owned or hereafter acquired.  </w:t>
      </w:r>
    </w:p>
    <w:p>
      <w:pPr>
        <w:pStyle w:val="a"/>
        <w:rPr/>
      </w:pPr>
      <w:bookmarkStart w:id="32" w:name="_DV_M25"/>
      <w:bookmarkEnd w:id="32"/>
      <w:r>
        <w:rPr>
          <w:color w:val="000000"/>
        </w:rPr>
        <w:t>(d)</w:t>
        <w:tab/>
      </w:r>
      <w:r>
        <w:rPr>
          <w:b/>
          <w:bCs/>
          <w:color w:val="000000"/>
        </w:rPr>
        <w:t>No Violation of Law; No Default</w:t>
      </w:r>
      <w:r>
        <w:rPr>
          <w:color w:val="000000"/>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bookmarkStart w:id="33" w:name="_DV_M26"/>
      <w:bookmarkEnd w:id="33"/>
      <w:r>
        <w:rPr>
          <w:color w:val="000000"/>
        </w:rPr>
        <w:t>(e)</w:t>
        <w:tab/>
      </w:r>
      <w:r>
        <w:rPr>
          <w:b/>
          <w:bCs/>
          <w:color w:val="000000"/>
        </w:rPr>
        <w:t>Governmental Approvals</w:t>
      </w:r>
      <w:r>
        <w:rPr>
          <w:color w:val="000000"/>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34" w:name="_DV_M27"/>
      <w:bookmarkEnd w:id="34"/>
      <w:r>
        <w:rPr>
          <w:color w:val="000000"/>
        </w:rPr>
        <w:t>(f)</w:t>
        <w:tab/>
      </w:r>
      <w:r>
        <w:rPr>
          <w:b/>
          <w:bCs/>
          <w:color w:val="000000"/>
        </w:rPr>
        <w:t>No Default</w:t>
      </w:r>
      <w:r>
        <w:rPr>
          <w:color w:val="000000"/>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bookmarkStart w:id="35" w:name="_DV_M28"/>
      <w:bookmarkEnd w:id="35"/>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36" w:name="_DV_M29"/>
      <w:bookmarkEnd w:id="36"/>
      <w:r>
        <w:rPr>
          <w:color w:val="000000"/>
        </w:rPr>
        <w:t>(h)</w:t>
        <w:tab/>
      </w:r>
      <w:r>
        <w:rPr>
          <w:b/>
          <w:bCs/>
          <w:color w:val="000000"/>
        </w:rPr>
        <w:t>Entire Agreement</w:t>
      </w:r>
      <w:r>
        <w:rPr>
          <w:color w:val="000000"/>
        </w:rPr>
        <w:t>.  This Consent and Agreement, the Assigned Agreement and the agreements contemplated hereby and thereby constitute and include all agreements entered into by ENA with PPL relating to, and required for the consummation of, the transactions contemplated by this Consent and Agreement and the Assigned Agreement.</w:t>
      </w:r>
    </w:p>
    <w:p>
      <w:pPr>
        <w:pStyle w:val="a"/>
        <w:rPr/>
      </w:pPr>
      <w:bookmarkStart w:id="37" w:name="_DV_M30"/>
      <w:bookmarkEnd w:id="37"/>
      <w:r>
        <w:rPr>
          <w:color w:val="000000"/>
        </w:rPr>
        <w:t>(i)</w:t>
      </w:r>
      <w:r>
        <w:rPr>
          <w:b/>
          <w:bCs/>
          <w:color w:val="000000"/>
        </w:rPr>
        <w:tab/>
        <w:t>Accuracy of Information</w:t>
      </w:r>
      <w:r>
        <w:rPr>
          <w:color w:val="000000"/>
        </w:rPr>
        <w:t xml:space="preserve">.  Each of the representations and warranties made by ENA in the Assigned Agreement are (i) true and correct with the same force and effect as if made by ENA herein and (ii) made for the express benefit of the Secured Parties. </w:t>
      </w:r>
    </w:p>
    <w:p>
      <w:pPr>
        <w:pStyle w:val="a"/>
        <w:rPr/>
      </w:pPr>
      <w:bookmarkStart w:id="38" w:name="_DV_M31"/>
      <w:bookmarkEnd w:id="38"/>
      <w:r>
        <w:rPr>
          <w:color w:val="000000"/>
        </w:rPr>
        <w:t>(j)</w:t>
        <w:tab/>
      </w:r>
      <w:r>
        <w:rPr>
          <w:b/>
          <w:bCs/>
          <w:color w:val="000000"/>
        </w:rPr>
        <w:t>Insolvency.</w:t>
      </w:r>
      <w:r>
        <w:rPr>
          <w:color w:val="000000"/>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color w:val="000000"/>
        </w:rPr>
      </w:pPr>
      <w:bookmarkStart w:id="39" w:name="__RefHeading___Toc512189909"/>
      <w:bookmarkStart w:id="40" w:name="_DV_M32"/>
      <w:bookmarkEnd w:id="39"/>
      <w:bookmarkEnd w:id="40"/>
      <w:r>
        <w:rPr>
          <w:color w:val="000000"/>
        </w:rPr>
        <w:t>Consent and Agreement</w:t>
      </w:r>
    </w:p>
    <w:p>
      <w:pPr>
        <w:pStyle w:val="Heading3"/>
        <w:ind w:hanging="0" w:start="0"/>
        <w:rPr>
          <w:color w:val="000000"/>
        </w:rPr>
      </w:pPr>
      <w:bookmarkStart w:id="41" w:name="__RefHeading___Toc512189910"/>
      <w:bookmarkStart w:id="42" w:name="_DV_M33"/>
      <w:bookmarkEnd w:id="41"/>
      <w:bookmarkEnd w:id="42"/>
      <w:r>
        <w:rPr>
          <w:color w:val="000000"/>
        </w:rPr>
        <w:t>Changes to Assigned Agreement</w:t>
      </w:r>
    </w:p>
    <w:p>
      <w:pPr>
        <w:pStyle w:val="BodyText"/>
        <w:spacing w:before="0" w:after="240"/>
        <w:jc w:val="both"/>
        <w:rPr>
          <w:rFonts w:eastAsia="SimSun;??"/>
          <w:color w:val="000000"/>
          <w:sz w:val="24"/>
          <w:szCs w:val="24"/>
        </w:rPr>
      </w:pPr>
      <w:bookmarkStart w:id="43" w:name="_DV_M34"/>
      <w:bookmarkEnd w:id="43"/>
      <w:r>
        <w:rPr>
          <w:rFonts w:eastAsia="SimSun;??"/>
          <w:color w:val="000000"/>
          <w:sz w:val="24"/>
          <w:szCs w:val="24"/>
        </w:rPr>
        <w:t>3.1</w:t>
        <w:tab/>
        <w:t>ENA hereby acknowledges and agrees that for so long as any Senior Note is outstanding, ENA will not, without the prior written consent of the Collateral Agent, take any action to:</w:t>
      </w:r>
    </w:p>
    <w:p>
      <w:pPr>
        <w:pStyle w:val="a"/>
        <w:rPr/>
      </w:pPr>
      <w:bookmarkStart w:id="44" w:name="_DV_M35"/>
      <w:bookmarkEnd w:id="44"/>
      <w:r>
        <w:rPr>
          <w:color w:val="000000"/>
        </w:rPr>
        <w:t>(a)</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w:t>
      </w:r>
      <w:bookmarkStart w:id="45" w:name="_DV_C8"/>
      <w:r>
        <w:rPr>
          <w:rStyle w:val="DeltaViewDeletion"/>
        </w:rPr>
        <w:t>Collateral</w:t>
      </w:r>
      <w:bookmarkStart w:id="46" w:name="_DV_C9"/>
      <w:bookmarkEnd w:id="45"/>
      <w:r>
        <w:rPr>
          <w:rStyle w:val="DeltaViewInsertion"/>
        </w:rPr>
        <w:t>Senior</w:t>
      </w:r>
      <w:bookmarkEnd w:id="46"/>
      <w:r>
        <w:rPr>
          <w:color w:val="000000"/>
        </w:rPr>
        <w:t xml:space="preserve"> </w:t>
      </w:r>
      <w:bookmarkStart w:id="47" w:name="_DV_C10"/>
      <w:r>
        <w:rPr>
          <w:rStyle w:val="DeltaViewDeletion"/>
        </w:rPr>
        <w:t>Agent</w:t>
      </w:r>
      <w:bookmarkStart w:id="48" w:name="_DV_C11"/>
      <w:bookmarkEnd w:id="47"/>
      <w:r>
        <w:rPr>
          <w:rStyle w:val="DeltaViewInsertion"/>
        </w:rPr>
        <w:t>Noteholders</w:t>
      </w:r>
      <w:bookmarkStart w:id="49" w:name="_DV_M36"/>
      <w:bookmarkEnd w:id="48"/>
      <w:bookmarkEnd w:id="49"/>
      <w:r>
        <w:rPr>
          <w:color w:val="000000"/>
        </w:rPr>
        <w:t xml:space="preserve"> to assess the scope and amount of any liability of PPL resulting therefrom) giving rise to such right (and, in the case of a payment default, specifying the amount thereof);</w:t>
      </w:r>
    </w:p>
    <w:p>
      <w:pPr>
        <w:pStyle w:val="a"/>
        <w:rPr/>
      </w:pPr>
      <w:bookmarkStart w:id="50" w:name="_DV_M37"/>
      <w:bookmarkEnd w:id="50"/>
      <w:r>
        <w:rPr>
          <w:color w:val="000000"/>
        </w:rPr>
        <w:t>(b)</w:t>
        <w:tab/>
        <w:t xml:space="preserve">consent to or accept any cancellation, termination or suspension of the Assigned Agreement by PPL unless the notice of cancellation, termination or suspension delivered by PPL under the Assigned Agreement (such notice, a </w:t>
      </w:r>
      <w:r>
        <w:rPr>
          <w:b/>
          <w:bCs/>
          <w:i/>
          <w:iCs/>
          <w:color w:val="000000"/>
        </w:rPr>
        <w:t>Termination Notice</w:t>
      </w:r>
      <w:r>
        <w:rPr>
          <w:color w:val="000000"/>
        </w:rPr>
        <w:t xml:space="preserve">) is accompanied by a notice from the Collateral Agent confirming its acceptance of such cancellation, termination or suspension (a </w:t>
      </w:r>
      <w:r>
        <w:rPr>
          <w:b/>
          <w:bCs/>
          <w:i/>
          <w:iCs/>
          <w:color w:val="000000"/>
        </w:rPr>
        <w:t>Confirmation</w:t>
      </w:r>
      <w:r>
        <w:rPr>
          <w:color w:val="000000"/>
        </w:rPr>
        <w:t xml:space="preserve">), and, in the event that the Termination Notice is not accompanied by such Confirmation, ENA shall not treat the Assigned Agreement as cancelled, terminated or suspended; </w:t>
      </w:r>
    </w:p>
    <w:p>
      <w:pPr>
        <w:pStyle w:val="a"/>
        <w:rPr>
          <w:color w:val="000000"/>
        </w:rPr>
      </w:pPr>
      <w:bookmarkStart w:id="51" w:name="_DV_M38"/>
      <w:bookmarkEnd w:id="51"/>
      <w:r>
        <w:rPr>
          <w:color w:val="000000"/>
        </w:rPr>
        <w:t>(c)</w:t>
        <w:tab/>
        <w:t>materially amend, supplement, modify or in any way vary or agree to any variation of any material provision of the Assigned Agreement; or</w:t>
      </w:r>
    </w:p>
    <w:p>
      <w:pPr>
        <w:pStyle w:val="a"/>
        <w:rPr>
          <w:color w:val="000000"/>
        </w:rPr>
      </w:pPr>
      <w:bookmarkStart w:id="52" w:name="_DV_M39"/>
      <w:bookmarkEnd w:id="52"/>
      <w:r>
        <w:rPr>
          <w:color w:val="000000"/>
        </w:rPr>
        <w:t>(d)</w:t>
        <w:tab/>
        <w:t xml:space="preserve">sell, assign or otherwise dispose of (by operation of law or otherwise) any part of its interest in or obligations under the Assigned Agreement (except as expressly provided therein). </w:t>
      </w:r>
    </w:p>
    <w:p>
      <w:pPr>
        <w:pStyle w:val="Heading3"/>
        <w:ind w:hanging="0" w:start="0"/>
        <w:rPr>
          <w:color w:val="000000"/>
        </w:rPr>
      </w:pPr>
      <w:bookmarkStart w:id="53" w:name="__RefHeading___Toc512189911"/>
      <w:bookmarkStart w:id="54" w:name="_DV_M40"/>
      <w:bookmarkEnd w:id="53"/>
      <w:bookmarkEnd w:id="54"/>
      <w:r>
        <w:rPr>
          <w:color w:val="000000"/>
        </w:rPr>
        <w:t>Notices</w:t>
      </w:r>
    </w:p>
    <w:p>
      <w:pPr>
        <w:pStyle w:val="BodyText"/>
        <w:spacing w:before="0" w:after="240"/>
        <w:jc w:val="both"/>
        <w:rPr>
          <w:rFonts w:eastAsia="SimSun;??"/>
          <w:color w:val="000000"/>
          <w:sz w:val="24"/>
          <w:szCs w:val="24"/>
        </w:rPr>
      </w:pPr>
      <w:bookmarkStart w:id="55" w:name="_DV_M41"/>
      <w:bookmarkEnd w:id="55"/>
      <w:r>
        <w:rPr>
          <w:rFonts w:eastAsia="SimSun;??"/>
          <w:color w:val="000000"/>
          <w:sz w:val="24"/>
          <w:szCs w:val="24"/>
        </w:rPr>
        <w:t>3.2</w:t>
        <w:tab/>
        <w:t>ENA hereby acknowledges and agrees that for so long as any Senior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color w:val="000000"/>
        </w:rPr>
      </w:pPr>
      <w:bookmarkStart w:id="56" w:name="__RefHeading___Toc512189912"/>
      <w:bookmarkStart w:id="57" w:name="_DV_M42"/>
      <w:bookmarkEnd w:id="56"/>
      <w:bookmarkEnd w:id="57"/>
      <w:r>
        <w:rPr>
          <w:color w:val="000000"/>
        </w:rPr>
        <w:t>Dispute Resolution</w:t>
      </w:r>
    </w:p>
    <w:p>
      <w:pPr>
        <w:pStyle w:val="BodyText"/>
        <w:spacing w:before="0" w:after="240"/>
        <w:jc w:val="both"/>
        <w:rPr>
          <w:rFonts w:eastAsia="SimSun;??"/>
          <w:color w:val="000000"/>
          <w:sz w:val="24"/>
          <w:szCs w:val="24"/>
        </w:rPr>
      </w:pPr>
      <w:bookmarkStart w:id="58" w:name="_DV_M43"/>
      <w:bookmarkEnd w:id="58"/>
      <w:r>
        <w:rPr>
          <w:rFonts w:eastAsia="SimSun;??"/>
          <w:color w:val="000000"/>
          <w:sz w:val="24"/>
          <w:szCs w:val="24"/>
        </w:rPr>
        <w:t>3.3</w:t>
        <w:tab/>
        <w:t>ENA hereby agrees to notify the Collateral Agent before any exercise of dispute resolution under the Assigned Agreement and allow the Collateral Agent the right to participate.</w:t>
      </w:r>
    </w:p>
    <w:p>
      <w:pPr>
        <w:pStyle w:val="Heading2"/>
        <w:ind w:hanging="0" w:start="0"/>
        <w:rPr>
          <w:color w:val="000000"/>
        </w:rPr>
      </w:pPr>
      <w:bookmarkStart w:id="59" w:name="__RefHeading___Toc512189913"/>
      <w:bookmarkStart w:id="60" w:name="_DV_M44"/>
      <w:bookmarkEnd w:id="59"/>
      <w:bookmarkEnd w:id="60"/>
      <w:r>
        <w:rPr>
          <w:color w:val="000000"/>
        </w:rPr>
        <w:t>Arrangements Regarding Payments</w:t>
      </w:r>
    </w:p>
    <w:p>
      <w:pPr>
        <w:pStyle w:val="Heading3"/>
        <w:ind w:hanging="0" w:start="0"/>
        <w:rPr>
          <w:color w:val="000000"/>
        </w:rPr>
      </w:pPr>
      <w:bookmarkStart w:id="61" w:name="__RefHeading___Toc512189914"/>
      <w:bookmarkStart w:id="62" w:name="_DV_M45"/>
      <w:bookmarkEnd w:id="61"/>
      <w:bookmarkEnd w:id="62"/>
      <w:r>
        <w:rPr>
          <w:color w:val="000000"/>
        </w:rPr>
        <w:t>Method of Payment</w:t>
      </w:r>
    </w:p>
    <w:p>
      <w:pPr>
        <w:pStyle w:val="BodyText"/>
        <w:spacing w:before="0" w:after="240"/>
        <w:jc w:val="both"/>
        <w:rPr>
          <w:rFonts w:eastAsia="SimSun;??"/>
          <w:color w:val="000000"/>
          <w:sz w:val="24"/>
          <w:szCs w:val="24"/>
        </w:rPr>
      </w:pPr>
      <w:bookmarkStart w:id="63" w:name="_DV_M46"/>
      <w:bookmarkEnd w:id="63"/>
      <w:r>
        <w:rPr>
          <w:rFonts w:eastAsia="SimSun;??"/>
          <w:color w:val="000000"/>
          <w:sz w:val="24"/>
          <w:szCs w:val="24"/>
        </w:rPr>
        <w:t>4.</w:t>
        <w:tab/>
        <w:t xml:space="preserve">For so long as any Note is outstanding, ENA irrevocably agrees that all payments to be made by ENA to PPL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2"/>
        <w:ind w:hanging="0" w:start="0"/>
        <w:rPr>
          <w:color w:val="000000"/>
        </w:rPr>
      </w:pPr>
      <w:bookmarkStart w:id="64" w:name="__RefHeading___Toc512189915"/>
      <w:bookmarkStart w:id="65" w:name="_DV_M47"/>
      <w:bookmarkEnd w:id="64"/>
      <w:bookmarkEnd w:id="65"/>
      <w:r>
        <w:rPr>
          <w:color w:val="000000"/>
        </w:rPr>
        <w:t>Miscellaneous</w:t>
      </w:r>
    </w:p>
    <w:p>
      <w:pPr>
        <w:pStyle w:val="Heading3"/>
        <w:ind w:hanging="0" w:start="0"/>
        <w:rPr>
          <w:color w:val="000000"/>
        </w:rPr>
      </w:pPr>
      <w:bookmarkStart w:id="66" w:name="__RefHeading___Toc512189916"/>
      <w:bookmarkStart w:id="67" w:name="_DV_M48"/>
      <w:bookmarkEnd w:id="66"/>
      <w:bookmarkEnd w:id="67"/>
      <w:r>
        <w:rPr>
          <w:color w:val="000000"/>
        </w:rPr>
        <w:t>No Waiver</w:t>
      </w:r>
    </w:p>
    <w:p>
      <w:pPr>
        <w:pStyle w:val="BodyText"/>
        <w:spacing w:before="0" w:after="240"/>
        <w:jc w:val="both"/>
        <w:rPr>
          <w:rFonts w:eastAsia="SimSun;??"/>
          <w:color w:val="000000"/>
          <w:sz w:val="24"/>
          <w:szCs w:val="24"/>
        </w:rPr>
      </w:pPr>
      <w:bookmarkStart w:id="68" w:name="_DV_M49"/>
      <w:bookmarkEnd w:id="68"/>
      <w:r>
        <w:rPr>
          <w:rFonts w:eastAsia="SimSun;??"/>
          <w:color w:val="000000"/>
          <w:sz w:val="24"/>
          <w:szCs w:val="24"/>
        </w:rPr>
        <w:t>5.1</w:t>
        <w:tab/>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color w:val="000000"/>
        </w:rPr>
      </w:pPr>
      <w:bookmarkStart w:id="69" w:name="__RefHeading___Toc512189917"/>
      <w:bookmarkStart w:id="70" w:name="_DV_M50"/>
      <w:bookmarkEnd w:id="69"/>
      <w:bookmarkEnd w:id="70"/>
      <w:r>
        <w:rPr>
          <w:color w:val="000000"/>
        </w:rPr>
        <w:t>Notices</w:t>
      </w:r>
    </w:p>
    <w:p>
      <w:pPr>
        <w:pStyle w:val="BodyText"/>
        <w:spacing w:before="0" w:after="240"/>
        <w:jc w:val="both"/>
        <w:rPr/>
      </w:pPr>
      <w:bookmarkStart w:id="71" w:name="_DV_M51"/>
      <w:bookmarkEnd w:id="71"/>
      <w:r>
        <w:rPr>
          <w:rFonts w:eastAsia="SimSun;??"/>
          <w:color w:val="000000"/>
          <w:sz w:val="24"/>
          <w:szCs w:val="24"/>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color w:val="000000"/>
        </w:rPr>
      </w:pPr>
      <w:bookmarkStart w:id="72" w:name="__RefHeading___Toc512189918"/>
      <w:bookmarkStart w:id="73" w:name="_DV_M52"/>
      <w:bookmarkEnd w:id="72"/>
      <w:bookmarkEnd w:id="73"/>
      <w:r>
        <w:rPr>
          <w:color w:val="000000"/>
        </w:rPr>
        <w:t>Amendment; Waiver</w:t>
      </w:r>
    </w:p>
    <w:p>
      <w:pPr>
        <w:pStyle w:val="BodyText"/>
        <w:spacing w:before="0" w:after="240"/>
        <w:jc w:val="both"/>
        <w:rPr>
          <w:rFonts w:eastAsia="SimSun;??"/>
          <w:color w:val="000000"/>
          <w:sz w:val="24"/>
          <w:szCs w:val="24"/>
        </w:rPr>
      </w:pPr>
      <w:bookmarkStart w:id="74" w:name="_DV_M53"/>
      <w:bookmarkEnd w:id="74"/>
      <w:r>
        <w:rPr>
          <w:rFonts w:eastAsia="SimSun;??"/>
          <w:color w:val="000000"/>
          <w:sz w:val="24"/>
          <w:szCs w:val="24"/>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color w:val="000000"/>
        </w:rPr>
      </w:pPr>
      <w:bookmarkStart w:id="75" w:name="__RefHeading___Toc512189919"/>
      <w:bookmarkStart w:id="76" w:name="_DV_M54"/>
      <w:bookmarkEnd w:id="75"/>
      <w:bookmarkEnd w:id="76"/>
      <w:r>
        <w:rPr>
          <w:color w:val="000000"/>
        </w:rPr>
        <w:t>Successors and Assigns</w:t>
      </w:r>
    </w:p>
    <w:p>
      <w:pPr>
        <w:pStyle w:val="BodyText"/>
        <w:spacing w:before="0" w:after="240"/>
        <w:jc w:val="both"/>
        <w:rPr/>
      </w:pPr>
      <w:bookmarkStart w:id="77" w:name="_DV_M55"/>
      <w:bookmarkEnd w:id="77"/>
      <w:r>
        <w:rPr>
          <w:rFonts w:eastAsia="SimSun;??"/>
          <w:color w:val="000000"/>
          <w:sz w:val="24"/>
          <w:szCs w:val="24"/>
        </w:rPr>
        <w:t>5.4</w:t>
        <w:tab/>
        <w:t xml:space="preserve">This Consent and Agreement shall be binding upon and inure to the benefit of the respective successors and assigns of each of ENA, PPL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that ENA shall not assign or transfer its rights or obligations hereunder (other than to an affiliate of ENA) without the prior written consent of the Collateral Agent.</w:t>
      </w:r>
    </w:p>
    <w:p>
      <w:pPr>
        <w:pStyle w:val="Heading3"/>
        <w:ind w:hanging="0" w:start="0"/>
        <w:rPr>
          <w:color w:val="000000"/>
        </w:rPr>
      </w:pPr>
      <w:bookmarkStart w:id="78" w:name="__RefHeading___Toc512189920"/>
      <w:bookmarkStart w:id="79" w:name="_DV_M56"/>
      <w:bookmarkEnd w:id="78"/>
      <w:bookmarkEnd w:id="79"/>
      <w:r>
        <w:rPr>
          <w:color w:val="000000"/>
        </w:rPr>
        <w:t>Counterparts</w:t>
      </w:r>
    </w:p>
    <w:p>
      <w:pPr>
        <w:pStyle w:val="BodyText"/>
        <w:spacing w:before="0" w:after="240"/>
        <w:jc w:val="both"/>
        <w:rPr>
          <w:rFonts w:eastAsia="SimSun;??"/>
          <w:color w:val="000000"/>
          <w:sz w:val="24"/>
          <w:szCs w:val="24"/>
        </w:rPr>
      </w:pPr>
      <w:bookmarkStart w:id="80" w:name="_DV_M57"/>
      <w:bookmarkEnd w:id="80"/>
      <w:r>
        <w:rPr>
          <w:rFonts w:eastAsia="SimSun;??"/>
          <w:color w:val="000000"/>
          <w:sz w:val="24"/>
          <w:szCs w:val="24"/>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color w:val="000000"/>
        </w:rPr>
      </w:pPr>
      <w:bookmarkStart w:id="81" w:name="__RefHeading___Toc512189921"/>
      <w:bookmarkStart w:id="82" w:name="_DV_M58"/>
      <w:bookmarkEnd w:id="81"/>
      <w:bookmarkEnd w:id="82"/>
      <w:r>
        <w:rPr>
          <w:color w:val="000000"/>
        </w:rPr>
        <w:t>Severability</w:t>
      </w:r>
    </w:p>
    <w:p>
      <w:pPr>
        <w:pStyle w:val="BodyText"/>
        <w:spacing w:before="0" w:after="240"/>
        <w:jc w:val="both"/>
        <w:rPr>
          <w:rFonts w:eastAsia="SimSun;??"/>
          <w:color w:val="000000"/>
          <w:sz w:val="24"/>
          <w:szCs w:val="24"/>
        </w:rPr>
      </w:pPr>
      <w:bookmarkStart w:id="83" w:name="_DV_M59"/>
      <w:bookmarkEnd w:id="83"/>
      <w:r>
        <w:rPr>
          <w:rFonts w:eastAsia="SimSun;??"/>
          <w:color w:val="000000"/>
          <w:sz w:val="24"/>
          <w:szCs w:val="24"/>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color w:val="000000"/>
        </w:rPr>
      </w:pPr>
      <w:bookmarkStart w:id="84" w:name="__RefHeading___Toc512189922"/>
      <w:bookmarkStart w:id="85" w:name="_DV_M60"/>
      <w:bookmarkEnd w:id="84"/>
      <w:bookmarkEnd w:id="85"/>
      <w:r>
        <w:rPr>
          <w:color w:val="000000"/>
        </w:rPr>
        <w:t>Headings</w:t>
      </w:r>
    </w:p>
    <w:p>
      <w:pPr>
        <w:pStyle w:val="BodyText"/>
        <w:spacing w:before="0" w:after="240"/>
        <w:jc w:val="both"/>
        <w:rPr>
          <w:rFonts w:eastAsia="SimSun;??"/>
          <w:color w:val="000000"/>
          <w:sz w:val="24"/>
          <w:szCs w:val="24"/>
        </w:rPr>
      </w:pPr>
      <w:bookmarkStart w:id="86" w:name="_DV_M61"/>
      <w:bookmarkEnd w:id="86"/>
      <w:r>
        <w:rPr>
          <w:rFonts w:eastAsia="SimSun;??"/>
          <w:color w:val="000000"/>
          <w:sz w:val="24"/>
          <w:szCs w:val="24"/>
        </w:rPr>
        <w:t>5.7</w:t>
        <w:tab/>
        <w:t>Headings appearing herein are used solely for convenience and are not intended to affect the interpretation of any provision of this Consent and Agreement.</w:t>
      </w:r>
    </w:p>
    <w:p>
      <w:pPr>
        <w:pStyle w:val="Heading3"/>
        <w:ind w:hanging="0" w:start="0"/>
        <w:rPr>
          <w:color w:val="000000"/>
        </w:rPr>
      </w:pPr>
      <w:bookmarkStart w:id="87" w:name="__RefHeading___Toc512189923"/>
      <w:bookmarkStart w:id="88" w:name="_DV_M62"/>
      <w:bookmarkEnd w:id="87"/>
      <w:bookmarkEnd w:id="88"/>
      <w:r>
        <w:rPr>
          <w:color w:val="000000"/>
        </w:rPr>
        <w:t>Jurisdiction and Process</w:t>
      </w:r>
    </w:p>
    <w:p>
      <w:pPr>
        <w:pStyle w:val="BodyText"/>
        <w:spacing w:before="0" w:after="240"/>
        <w:jc w:val="both"/>
        <w:rPr/>
      </w:pPr>
      <w:bookmarkStart w:id="89" w:name="_DV_M63"/>
      <w:bookmarkEnd w:id="89"/>
      <w:r>
        <w:rPr>
          <w:rFonts w:eastAsia="SimSun;??"/>
          <w:color w:val="000000"/>
          <w:sz w:val="24"/>
          <w:szCs w:val="24"/>
        </w:rPr>
        <w:t>5.8</w:t>
        <w:tab/>
        <w:t xml:space="preserve">ENA AGREES THAT ANY LEGAL ACTION OR PROCEEDING ARISING OUT OF OR RELATING TO THIS CONSENT AND AGREEMENT OR ANY LEGAL ACTION OR PROCEEDING TO EXECUTE OR OTHERWISE ENFORCE ANY JUDGMENT OBTAINED AGAINST ENA, FOR BREACH HEREOF, MAY BE BROUGHT IN THE </w:t>
      </w:r>
      <w:bookmarkStart w:id="90" w:name="_DV_C12"/>
      <w:r>
        <w:rPr>
          <w:rStyle w:val="DeltaViewDeletion"/>
          <w:rFonts w:eastAsia="SimSun;??"/>
          <w:sz w:val="24"/>
          <w:szCs w:val="24"/>
        </w:rPr>
        <w:t xml:space="preserve">COURTS OF THE STATE OF NEW YORK OR THE </w:t>
      </w:r>
      <w:bookmarkStart w:id="91" w:name="_DV_M64"/>
      <w:bookmarkEnd w:id="90"/>
      <w:bookmarkEnd w:id="91"/>
      <w:r>
        <w:rPr>
          <w:rFonts w:eastAsia="SimSun;??"/>
          <w:color w:val="000000"/>
          <w:sz w:val="24"/>
          <w:szCs w:val="24"/>
        </w:rPr>
        <w:t xml:space="preserve">UNITED STATES DISTRICT COURT </w:t>
      </w:r>
      <w:bookmarkStart w:id="92" w:name="_DV_C13"/>
      <w:r>
        <w:rPr>
          <w:rStyle w:val="DeltaViewDeletion"/>
          <w:rFonts w:eastAsia="SimSun;??"/>
          <w:sz w:val="24"/>
          <w:szCs w:val="24"/>
        </w:rPr>
        <w:t>FOR</w:t>
      </w:r>
      <w:bookmarkStart w:id="93" w:name="_DV_C14"/>
      <w:bookmarkEnd w:id="92"/>
      <w:r>
        <w:rPr>
          <w:rStyle w:val="DeltaViewInsertion"/>
          <w:rFonts w:eastAsia="SimSun;??"/>
          <w:sz w:val="24"/>
          <w:szCs w:val="24"/>
        </w:rPr>
        <w:t>LOCATED IN</w:t>
      </w:r>
      <w:bookmarkStart w:id="94" w:name="_DV_M65"/>
      <w:bookmarkEnd w:id="93"/>
      <w:bookmarkEnd w:id="94"/>
      <w:r>
        <w:rPr>
          <w:rFonts w:eastAsia="SimSun;??"/>
          <w:color w:val="000000"/>
          <w:sz w:val="24"/>
          <w:szCs w:val="24"/>
        </w:rPr>
        <w:t xml:space="preserve"> THE </w:t>
      </w:r>
      <w:bookmarkStart w:id="95" w:name="_DV_C15"/>
      <w:r>
        <w:rPr>
          <w:rStyle w:val="DeltaViewDeletion"/>
          <w:rFonts w:eastAsia="SimSun;??"/>
          <w:sz w:val="24"/>
          <w:szCs w:val="24"/>
        </w:rPr>
        <w:t>SOUTHERN DISTRICT</w:t>
      </w:r>
      <w:bookmarkStart w:id="96" w:name="_DV_C16"/>
      <w:bookmarkEnd w:id="95"/>
      <w:r>
        <w:rPr>
          <w:rStyle w:val="DeltaViewInsertion"/>
          <w:rFonts w:eastAsia="SimSun;??"/>
          <w:sz w:val="24"/>
          <w:szCs w:val="24"/>
        </w:rPr>
        <w:t>BOROUGH</w:t>
      </w:r>
      <w:bookmarkStart w:id="97" w:name="_DV_M66"/>
      <w:bookmarkEnd w:id="96"/>
      <w:bookmarkEnd w:id="97"/>
      <w:r>
        <w:rPr>
          <w:rFonts w:eastAsia="SimSun;??"/>
          <w:color w:val="000000"/>
          <w:sz w:val="24"/>
          <w:szCs w:val="24"/>
        </w:rPr>
        <w:t xml:space="preserve"> OF </w:t>
      </w:r>
      <w:bookmarkStart w:id="98" w:name="_DV_C17"/>
      <w:r>
        <w:rPr>
          <w:rStyle w:val="DeltaViewInsertion"/>
          <w:rFonts w:eastAsia="SimSun;??"/>
          <w:sz w:val="24"/>
          <w:szCs w:val="24"/>
        </w:rPr>
        <w:t xml:space="preserve">MANHATTAN IN </w:t>
      </w:r>
      <w:bookmarkStart w:id="99" w:name="_DV_M67"/>
      <w:bookmarkEnd w:id="98"/>
      <w:bookmarkEnd w:id="99"/>
      <w:r>
        <w:rPr>
          <w:rFonts w:eastAsia="SimSun;??"/>
          <w:color w:val="000000"/>
          <w:sz w:val="24"/>
          <w:szCs w:val="24"/>
        </w:rPr>
        <w:t>NEW YORK</w:t>
      </w:r>
      <w:bookmarkStart w:id="100" w:name="_DV_C18"/>
      <w:r>
        <w:rPr>
          <w:rStyle w:val="DeltaViewInsertion"/>
          <w:rFonts w:eastAsia="SimSun;??"/>
          <w:sz w:val="24"/>
          <w:szCs w:val="24"/>
        </w:rPr>
        <w:t xml:space="preserve"> CITY</w:t>
      </w:r>
      <w:bookmarkStart w:id="101" w:name="_DV_M68"/>
      <w:bookmarkEnd w:id="100"/>
      <w:bookmarkEnd w:id="101"/>
      <w:r>
        <w:rPr>
          <w:rFonts w:eastAsia="SimSun;??"/>
          <w:color w:val="000000"/>
          <w:sz w:val="24"/>
          <w:szCs w:val="24"/>
        </w:rPr>
        <w:t xml:space="preserve">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Heading3"/>
        <w:ind w:hanging="0" w:start="0"/>
        <w:rPr>
          <w:color w:val="000000"/>
        </w:rPr>
      </w:pPr>
      <w:bookmarkStart w:id="102" w:name="__RefHeading___Toc512189924"/>
      <w:bookmarkStart w:id="103" w:name="_DV_M69"/>
      <w:bookmarkEnd w:id="102"/>
      <w:bookmarkEnd w:id="103"/>
      <w:r>
        <w:rPr>
          <w:color w:val="000000"/>
        </w:rPr>
        <w:t>Governing Law</w:t>
      </w:r>
    </w:p>
    <w:p>
      <w:pPr>
        <w:pStyle w:val="BodyText"/>
        <w:spacing w:before="0" w:after="240"/>
        <w:jc w:val="both"/>
        <w:rPr>
          <w:rFonts w:eastAsia="SimSun;??"/>
          <w:color w:val="000000"/>
          <w:sz w:val="24"/>
          <w:szCs w:val="24"/>
        </w:rPr>
      </w:pPr>
      <w:bookmarkStart w:id="104" w:name="_DV_M70"/>
      <w:bookmarkEnd w:id="104"/>
      <w:r>
        <w:rPr>
          <w:rFonts w:eastAsia="SimSun;??"/>
          <w:color w:val="000000"/>
          <w:sz w:val="24"/>
          <w:szCs w:val="24"/>
        </w:rPr>
        <w:t>5.9</w:t>
        <w:tab/>
        <w:t>This Consent and Agreement shall be governed by, and construed in accordance with, the law of the State of New York.</w:t>
      </w:r>
    </w:p>
    <w:p>
      <w:pPr>
        <w:pStyle w:val="Heading3"/>
        <w:ind w:hanging="0" w:start="0"/>
        <w:rPr>
          <w:color w:val="000000"/>
        </w:rPr>
      </w:pPr>
      <w:bookmarkStart w:id="105" w:name="__RefHeading___Toc512189925"/>
      <w:bookmarkStart w:id="106" w:name="_DV_M71"/>
      <w:bookmarkEnd w:id="105"/>
      <w:bookmarkEnd w:id="106"/>
      <w:r>
        <w:rPr>
          <w:color w:val="000000"/>
        </w:rPr>
        <w:t>Reliance on and Survival of Representations</w:t>
      </w:r>
    </w:p>
    <w:p>
      <w:pPr>
        <w:pStyle w:val="BodyText"/>
        <w:spacing w:before="0" w:after="240"/>
        <w:jc w:val="both"/>
        <w:rPr/>
      </w:pPr>
      <w:bookmarkStart w:id="107" w:name="_DV_M72"/>
      <w:bookmarkEnd w:id="107"/>
      <w:r>
        <w:rPr>
          <w:rFonts w:eastAsia="SimSun;??"/>
          <w:color w:val="000000"/>
          <w:sz w:val="24"/>
          <w:szCs w:val="24"/>
        </w:rPr>
        <w:t>5.10</w:t>
        <w:tab/>
        <w:t>All agreements, representations and warranties of ENA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have been relied upon by the Collateral Agent, notwithstanding any investigation heretofore or hereafter made by the Collateral Agent or any Secured Party or on behalf of the Collateral Agent or any Secured Party and (ii)  </w:t>
      </w:r>
      <w:bookmarkStart w:id="108" w:name="_DV_M73"/>
      <w:bookmarkEnd w:id="108"/>
      <w:r>
        <w:rPr>
          <w:rFonts w:eastAsia="SimSun;??"/>
          <w:color w:val="000000"/>
          <w:sz w:val="24"/>
          <w:szCs w:val="24"/>
        </w:rPr>
        <w:t>survive the execution and delivery of this Consent and Agreement, and shall, unless otherwise provided in the Assigned Agreement, continue in effect so long as any Senior Note is outstanding.</w:t>
      </w:r>
      <w:r>
        <w:rPr>
          <w:rFonts w:eastAsia="SimSun;??"/>
          <w:color w:val="000000"/>
          <w:sz w:val="22"/>
          <w:szCs w:val="22"/>
        </w:rPr>
        <w:t xml:space="preserve"> </w:t>
      </w:r>
    </w:p>
    <w:p>
      <w:pPr>
        <w:pStyle w:val="Heading3"/>
        <w:ind w:hanging="0" w:start="0"/>
        <w:rPr>
          <w:color w:val="000000"/>
          <w:sz w:val="22"/>
          <w:szCs w:val="22"/>
        </w:rPr>
      </w:pPr>
      <w:bookmarkStart w:id="109" w:name="__RefHeading___Toc512189926"/>
      <w:bookmarkStart w:id="110" w:name="_DV_M74"/>
      <w:bookmarkEnd w:id="109"/>
      <w:bookmarkEnd w:id="110"/>
      <w:r>
        <w:rPr>
          <w:color w:val="000000"/>
        </w:rPr>
        <w:t>Further Assurance</w:t>
      </w:r>
    </w:p>
    <w:p>
      <w:pPr>
        <w:pStyle w:val="BodyText"/>
        <w:spacing w:before="0" w:after="240"/>
        <w:jc w:val="both"/>
        <w:rPr>
          <w:rFonts w:eastAsia="SimSun;??"/>
          <w:color w:val="000000"/>
          <w:sz w:val="24"/>
          <w:szCs w:val="24"/>
        </w:rPr>
      </w:pPr>
      <w:bookmarkStart w:id="111" w:name="_DV_M75"/>
      <w:bookmarkEnd w:id="111"/>
      <w:r>
        <w:rPr>
          <w:rFonts w:eastAsia="SimSun;??"/>
          <w:color w:val="000000"/>
          <w:sz w:val="24"/>
          <w:szCs w:val="24"/>
        </w:rPr>
        <w:t>5.11</w:t>
        <w:tab/>
        <w:t>ENA and PPL shall each at any time and from time to time upon the reasonable written request of the Collateral Agent execute and deliver such further documents and do such further acts and things as the Collateral Agent may reasonably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r>
        <w:rPr>
          <w:rFonts w:eastAsia="SimSun;??"/>
          <w:color w:val="000000"/>
          <w:sz w:val="24"/>
          <w:szCs w:val="24"/>
        </w:rPr>
      </w:r>
    </w:p>
    <w:p>
      <w:pPr>
        <w:pStyle w:val="BodyText"/>
        <w:spacing w:before="0" w:after="240"/>
        <w:jc w:val="both"/>
        <w:rPr/>
      </w:pPr>
      <w:bookmarkStart w:id="114" w:name="_DV_M76"/>
      <w:bookmarkEnd w:id="114"/>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115" w:name="_DV_M77"/>
      <w:bookmarkEnd w:id="115"/>
      <w:r>
        <w:rPr>
          <w:rFonts w:eastAsia="SimSun;??"/>
          <w:b/>
          <w:bCs/>
          <w:color w:val="000000"/>
          <w:sz w:val="24"/>
          <w:szCs w:val="24"/>
        </w:rPr>
        <w:t>ENRON NORTH AMERICA CORP.</w:t>
        <w:br/>
      </w:r>
    </w:p>
    <w:p>
      <w:pPr>
        <w:pStyle w:val="BodyText"/>
        <w:tabs>
          <w:tab w:val="clear" w:pos="720"/>
          <w:tab w:val="left" w:pos="3600" w:leader="none"/>
        </w:tabs>
        <w:spacing w:before="0" w:after="240"/>
        <w:rPr/>
      </w:pPr>
      <w:bookmarkStart w:id="116" w:name="_DV_M78"/>
      <w:bookmarkEnd w:id="116"/>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117" w:name="_DV_M79"/>
      <w:bookmarkEnd w:id="117"/>
      <w:r>
        <w:rPr>
          <w:rFonts w:eastAsia="SimSun;??"/>
          <w:color w:val="000000"/>
          <w:sz w:val="24"/>
          <w:szCs w:val="24"/>
        </w:rPr>
        <w:t>Address for Notices:</w:t>
        <w:br/>
        <w:t>121 Southwest Salmon Street</w:t>
        <w:br/>
        <w:t>Portland</w:t>
        <w:br/>
        <w:t>Oregon 97204</w:t>
        <w:br/>
        <w:t>Attention: Jake Thomas</w:t>
        <w:br/>
        <w:t xml:space="preserve">Facsimile No.: 503 464 3740  </w:t>
      </w:r>
    </w:p>
    <w:p>
      <w:pPr>
        <w:pStyle w:val="BodyText"/>
        <w:spacing w:before="0" w:after="240"/>
        <w:jc w:val="both"/>
        <w:rPr>
          <w:rFonts w:eastAsia="SimSun;??"/>
          <w:color w:val="000000"/>
          <w:sz w:val="24"/>
          <w:szCs w:val="24"/>
        </w:rPr>
      </w:pPr>
      <w:bookmarkStart w:id="118" w:name="_DV_M80"/>
      <w:bookmarkEnd w:id="118"/>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119" w:name="_DV_M81"/>
      <w:bookmarkEnd w:id="119"/>
      <w:r>
        <w:rPr>
          <w:rFonts w:eastAsia="SimSun;??"/>
          <w:color w:val="000000"/>
          <w:sz w:val="24"/>
          <w:szCs w:val="24"/>
        </w:rPr>
        <w:t>1400 Smith Street</w:t>
      </w:r>
    </w:p>
    <w:p>
      <w:pPr>
        <w:pStyle w:val="BodyText"/>
        <w:tabs>
          <w:tab w:val="clear" w:pos="720"/>
          <w:tab w:val="left" w:pos="3600" w:leader="none"/>
        </w:tabs>
        <w:rPr>
          <w:rFonts w:eastAsia="SimSun;??"/>
          <w:color w:val="000000"/>
          <w:sz w:val="24"/>
          <w:szCs w:val="24"/>
        </w:rPr>
      </w:pPr>
      <w:bookmarkStart w:id="120" w:name="_DV_M82"/>
      <w:bookmarkEnd w:id="120"/>
      <w:r>
        <w:rPr>
          <w:rFonts w:eastAsia="SimSun;??"/>
          <w:color w:val="000000"/>
          <w:sz w:val="24"/>
          <w:szCs w:val="24"/>
        </w:rPr>
        <w:t>Houston, TX  77022</w:t>
      </w:r>
    </w:p>
    <w:p>
      <w:pPr>
        <w:pStyle w:val="BodyText"/>
        <w:spacing w:before="0" w:after="240"/>
        <w:rPr>
          <w:rFonts w:eastAsia="SimSun;??"/>
          <w:color w:val="000000"/>
          <w:sz w:val="24"/>
          <w:szCs w:val="24"/>
        </w:rPr>
      </w:pPr>
      <w:bookmarkStart w:id="121" w:name="_DV_M83"/>
      <w:bookmarkEnd w:id="121"/>
      <w:r>
        <w:rPr>
          <w:rFonts w:eastAsia="SimSun;??"/>
          <w:color w:val="000000"/>
          <w:sz w:val="24"/>
          <w:szCs w:val="24"/>
        </w:rPr>
        <w:t>Attention: Sheila Tweed</w:t>
        <w:br/>
        <w:t>Facsimile No.: 713 646 3393</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124" w:name="_DV_C23"/>
      <w:r>
        <w:rPr>
          <w:rStyle w:val="DeltaViewDeletion"/>
          <w:rFonts w:eastAsia="SimSun;??"/>
          <w:b/>
          <w:bCs/>
          <w:sz w:val="24"/>
          <w:szCs w:val="24"/>
        </w:rPr>
        <w:t>US</w:t>
      </w:r>
      <w:bookmarkStart w:id="125" w:name="_DV_C24"/>
      <w:bookmarkEnd w:id="124"/>
      <w:r>
        <w:rPr>
          <w:rStyle w:val="DeltaViewInsertion"/>
          <w:rFonts w:eastAsia="SimSun;??"/>
          <w:b/>
          <w:bCs/>
          <w:sz w:val="24"/>
          <w:szCs w:val="24"/>
        </w:rPr>
        <w:t>U.S.</w:t>
      </w:r>
      <w:bookmarkStart w:id="126" w:name="_DV_M84"/>
      <w:bookmarkEnd w:id="125"/>
      <w:bookmarkEnd w:id="126"/>
      <w:r>
        <w:rPr>
          <w:rFonts w:eastAsia="SimSun;??"/>
          <w:b/>
          <w:bCs/>
          <w:color w:val="000000"/>
          <w:sz w:val="24"/>
          <w:szCs w:val="24"/>
        </w:rPr>
        <w:t xml:space="preserve"> BANK</w:t>
      </w:r>
      <w:bookmarkStart w:id="127" w:name="_DV_C25"/>
      <w:r>
        <w:rPr>
          <w:rStyle w:val="DeltaViewInsertion"/>
          <w:rFonts w:eastAsia="SimSun;??"/>
          <w:b/>
          <w:bCs/>
          <w:sz w:val="24"/>
          <w:szCs w:val="24"/>
        </w:rPr>
        <w:t xml:space="preserve"> TRUST NATIONAL ASSOCIATION</w:t>
      </w:r>
      <w:bookmarkStart w:id="128" w:name="_DV_M85"/>
      <w:bookmarkEnd w:id="127"/>
      <w:bookmarkEnd w:id="128"/>
      <w:r>
        <w:rPr>
          <w:rFonts w:eastAsia="SimSun;??"/>
          <w:color w:val="000000"/>
          <w:sz w:val="24"/>
          <w:szCs w:val="24"/>
        </w:rPr>
        <w:br/>
        <w:t>as Collateral Agent</w:t>
      </w:r>
    </w:p>
    <w:p>
      <w:pPr>
        <w:pStyle w:val="BodyText"/>
        <w:spacing w:before="0" w:after="240"/>
        <w:rPr/>
      </w:pPr>
      <w:bookmarkStart w:id="129" w:name="_DV_M86"/>
      <w:bookmarkEnd w:id="129"/>
      <w:r>
        <w:rPr>
          <w:rFonts w:eastAsia="SimSun;??"/>
          <w:color w:val="000000"/>
          <w:sz w:val="24"/>
          <w:szCs w:val="24"/>
        </w:rPr>
        <w:t>By:</w:t>
        <w:tab/>
        <w:t>_______________________________</w:t>
        <w:br/>
        <w:tab/>
        <w:t xml:space="preserve">Name: </w:t>
      </w:r>
      <w:bookmarkStart w:id="130" w:name="_DV_C26"/>
      <w:r>
        <w:rPr>
          <w:rStyle w:val="DeltaViewDeletion"/>
          <w:rFonts w:eastAsia="SimSun;??"/>
          <w:sz w:val="24"/>
          <w:szCs w:val="24"/>
        </w:rPr>
        <w:t>Linda Verstuyft</w:t>
      </w:r>
      <w:bookmarkStart w:id="131" w:name="_DV_M87"/>
      <w:bookmarkEnd w:id="130"/>
      <w:bookmarkEnd w:id="131"/>
      <w:r>
        <w:rPr>
          <w:rFonts w:eastAsia="SimSun;??"/>
          <w:color w:val="000000"/>
          <w:sz w:val="24"/>
          <w:szCs w:val="24"/>
        </w:rPr>
        <w:br/>
        <w:tab/>
        <w:t xml:space="preserve">Title:   </w:t>
      </w:r>
    </w:p>
    <w:p>
      <w:pPr>
        <w:pStyle w:val="BodyText"/>
        <w:spacing w:before="0" w:after="240"/>
        <w:jc w:val="both"/>
        <w:rPr>
          <w:rFonts w:eastAsia="SimSun;??"/>
          <w:color w:val="000000"/>
          <w:sz w:val="24"/>
          <w:szCs w:val="24"/>
        </w:rPr>
      </w:pPr>
      <w:bookmarkStart w:id="132" w:name="_DV_M88"/>
      <w:bookmarkEnd w:id="132"/>
      <w:r>
        <w:rPr>
          <w:rFonts w:eastAsia="SimSun;??"/>
          <w:color w:val="000000"/>
          <w:sz w:val="24"/>
          <w:szCs w:val="24"/>
        </w:rPr>
        <w:t>Address for Notices:</w:t>
      </w:r>
    </w:p>
    <w:p>
      <w:pPr>
        <w:pStyle w:val="BodyText"/>
        <w:spacing w:before="0" w:after="240"/>
        <w:rPr/>
      </w:pPr>
      <w:bookmarkStart w:id="133" w:name="_DV_M89"/>
      <w:bookmarkEnd w:id="133"/>
      <w:r>
        <w:rPr>
          <w:rFonts w:eastAsia="SimSun;??"/>
          <w:color w:val="000000"/>
          <w:sz w:val="24"/>
          <w:szCs w:val="24"/>
        </w:rPr>
        <w:t>U.S. Bank</w:t>
      </w:r>
      <w:bookmarkStart w:id="134" w:name="_DV_C27"/>
      <w:r>
        <w:rPr>
          <w:rStyle w:val="DeltaViewInsertion"/>
          <w:rFonts w:eastAsia="SimSun;??"/>
          <w:sz w:val="24"/>
          <w:szCs w:val="24"/>
        </w:rPr>
        <w:t xml:space="preserve"> Trust National Association</w:t>
      </w:r>
      <w:bookmarkStart w:id="135" w:name="_DV_M90"/>
      <w:bookmarkEnd w:id="134"/>
      <w:bookmarkEnd w:id="135"/>
      <w:r>
        <w:rPr>
          <w:rFonts w:eastAsia="SimSun;??"/>
          <w:color w:val="000000"/>
          <w:sz w:val="24"/>
          <w:szCs w:val="24"/>
        </w:rPr>
        <w:t>, as Collateral Agent</w:t>
        <w:br/>
      </w:r>
      <w:bookmarkStart w:id="136" w:name="_DV_C28"/>
      <w:r>
        <w:rPr>
          <w:rStyle w:val="DeltaViewDeletion"/>
          <w:rFonts w:eastAsia="SimSun;??"/>
          <w:sz w:val="24"/>
          <w:szCs w:val="24"/>
        </w:rPr>
        <w:t>55</w:t>
      </w:r>
      <w:bookmarkStart w:id="137" w:name="_DV_C29"/>
      <w:bookmarkEnd w:id="136"/>
      <w:r>
        <w:rPr>
          <w:rStyle w:val="DeltaViewInsertion"/>
          <w:rFonts w:eastAsia="SimSun;??"/>
          <w:sz w:val="24"/>
          <w:szCs w:val="24"/>
        </w:rPr>
        <w:t>550</w:t>
      </w:r>
      <w:bookmarkStart w:id="138" w:name="_DV_M91"/>
      <w:bookmarkEnd w:id="137"/>
      <w:bookmarkEnd w:id="138"/>
      <w:r>
        <w:rPr>
          <w:rFonts w:eastAsia="SimSun;??"/>
          <w:color w:val="000000"/>
          <w:sz w:val="24"/>
          <w:szCs w:val="24"/>
        </w:rPr>
        <w:t xml:space="preserve"> South Hope Street</w:t>
        <w:br/>
        <w:t xml:space="preserve">Suite </w:t>
      </w:r>
      <w:bookmarkStart w:id="139" w:name="_DV_C30"/>
      <w:r>
        <w:rPr>
          <w:rStyle w:val="DeltaViewDeletion"/>
          <w:rFonts w:eastAsia="SimSun;??"/>
          <w:sz w:val="24"/>
          <w:szCs w:val="24"/>
        </w:rPr>
        <w:t>500,</w:t>
      </w:r>
      <w:bookmarkStart w:id="140" w:name="_DV_C31"/>
      <w:bookmarkEnd w:id="139"/>
      <w:r>
        <w:rPr>
          <w:rStyle w:val="DeltaViewInsertion"/>
          <w:rFonts w:eastAsia="SimSun;??"/>
          <w:sz w:val="24"/>
          <w:szCs w:val="24"/>
        </w:rPr>
        <w:t>500</w:t>
      </w:r>
      <w:bookmarkStart w:id="141" w:name="_DV_M92"/>
      <w:bookmarkEnd w:id="140"/>
      <w:bookmarkEnd w:id="141"/>
      <w:r>
        <w:rPr>
          <w:rFonts w:eastAsia="SimSun;??"/>
          <w:color w:val="000000"/>
          <w:sz w:val="24"/>
          <w:szCs w:val="24"/>
        </w:rPr>
        <w:t xml:space="preserve"> </w:t>
        <w:br/>
        <w:t>Los Angeles</w:t>
        <w:br/>
        <w:t>CA 90071</w:t>
      </w:r>
    </w:p>
    <w:p>
      <w:pPr>
        <w:pStyle w:val="BodyText"/>
        <w:rPr>
          <w:rFonts w:eastAsia="SimSun;??"/>
          <w:color w:val="000000"/>
          <w:sz w:val="24"/>
          <w:szCs w:val="24"/>
        </w:rPr>
      </w:pPr>
      <w:r>
        <w:rPr>
          <w:rFonts w:eastAsia="SimSun;??"/>
          <w:color w:val="000000"/>
          <w:sz w:val="24"/>
          <w:szCs w:val="24"/>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bookmarkStart w:id="142" w:name="_DV_M93"/>
      <w:bookmarkEnd w:id="142"/>
      <w:r>
        <w:rPr>
          <w:rFonts w:eastAsia="SimSun;??"/>
          <w:color w:val="000000"/>
          <w:sz w:val="24"/>
          <w:szCs w:val="24"/>
        </w:rPr>
        <w:t>Attention:</w:t>
        <w:tab/>
        <w:t>Linda Verstuyft</w:t>
        <w:br/>
        <w:t>Telephone:</w:t>
        <w:tab/>
        <w:t>(213) 533</w:t>
      </w:r>
      <w:bookmarkStart w:id="143" w:name="_DV_C32"/>
      <w:r>
        <w:rPr>
          <w:rStyle w:val="DeltaViewDeletion"/>
          <w:rFonts w:eastAsia="SimSun;??"/>
          <w:sz w:val="24"/>
          <w:szCs w:val="24"/>
        </w:rPr>
        <w:t xml:space="preserve"> 8474</w:t>
      </w:r>
      <w:bookmarkStart w:id="144" w:name="_DV_C33"/>
      <w:bookmarkEnd w:id="143"/>
      <w:r>
        <w:rPr>
          <w:rStyle w:val="DeltaViewInsertion"/>
          <w:rFonts w:eastAsia="SimSun;??"/>
          <w:sz w:val="24"/>
          <w:szCs w:val="24"/>
        </w:rPr>
        <w:t>-8747</w:t>
      </w:r>
      <w:bookmarkStart w:id="145" w:name="_DV_M94"/>
      <w:bookmarkEnd w:id="144"/>
      <w:bookmarkEnd w:id="145"/>
      <w:r>
        <w:rPr>
          <w:rFonts w:eastAsia="SimSun;??"/>
          <w:color w:val="000000"/>
          <w:sz w:val="24"/>
          <w:szCs w:val="24"/>
        </w:rPr>
        <w:t xml:space="preserve"> </w:t>
        <w:br/>
        <w:t>Telecopy:</w:t>
        <w:tab/>
        <w:t>(213) 533</w:t>
      </w:r>
      <w:bookmarkStart w:id="146" w:name="_DV_C34"/>
      <w:r>
        <w:rPr>
          <w:rStyle w:val="DeltaViewDeletion"/>
          <w:rFonts w:eastAsia="SimSun;??"/>
          <w:sz w:val="24"/>
          <w:szCs w:val="24"/>
        </w:rPr>
        <w:t xml:space="preserve"> 8750</w:t>
      </w:r>
      <w:bookmarkStart w:id="147" w:name="_DV_C35"/>
      <w:bookmarkEnd w:id="146"/>
      <w:r>
        <w:rPr>
          <w:rStyle w:val="DeltaViewInsertion"/>
          <w:rFonts w:eastAsia="SimSun;??"/>
          <w:sz w:val="24"/>
          <w:szCs w:val="24"/>
        </w:rPr>
        <w:t>-8736</w:t>
      </w:r>
      <w:bookmarkEnd w:id="147"/>
    </w:p>
    <w:p>
      <w:pPr>
        <w:pStyle w:val="BodyText"/>
        <w:spacing w:before="0" w:after="240"/>
        <w:jc w:val="both"/>
        <w:rPr>
          <w:rFonts w:eastAsia="SimSun;??"/>
          <w:color w:val="000000"/>
          <w:sz w:val="24"/>
          <w:szCs w:val="24"/>
        </w:rPr>
      </w:pPr>
      <w:bookmarkStart w:id="150" w:name="_DV_M95"/>
      <w:bookmarkEnd w:id="150"/>
      <w:r>
        <w:rPr>
          <w:rFonts w:eastAsia="SimSun;??"/>
          <w:b/>
          <w:bCs/>
          <w:color w:val="000000"/>
          <w:sz w:val="24"/>
          <w:szCs w:val="24"/>
        </w:rPr>
        <w:t>PEGASUS POWER PARTNERS, LLC</w:t>
      </w:r>
    </w:p>
    <w:p>
      <w:pPr>
        <w:pStyle w:val="BodyText"/>
        <w:keepNext w:val="true"/>
        <w:tabs>
          <w:tab w:val="clear" w:pos="720"/>
          <w:tab w:val="left" w:pos="7920" w:leader="underscore"/>
        </w:tabs>
        <w:spacing w:before="0" w:after="240"/>
        <w:rPr>
          <w:rFonts w:eastAsia="SimSun;??"/>
          <w:color w:val="000000"/>
          <w:sz w:val="24"/>
          <w:szCs w:val="24"/>
        </w:rPr>
      </w:pPr>
      <w:bookmarkStart w:id="151" w:name="_DV_M96"/>
      <w:bookmarkEnd w:id="151"/>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152" w:name="_DV_M97"/>
      <w:bookmarkEnd w:id="152"/>
      <w:r>
        <w:rPr>
          <w:rFonts w:eastAsia="SimSun;??"/>
          <w:color w:val="000000"/>
          <w:sz w:val="24"/>
          <w:szCs w:val="24"/>
        </w:rPr>
        <w:t>Address for Notices:</w:t>
      </w:r>
    </w:p>
    <w:p>
      <w:pPr>
        <w:pStyle w:val="BodyText"/>
        <w:keepNext w:val="true"/>
        <w:tabs>
          <w:tab w:val="clear" w:pos="720"/>
          <w:tab w:val="left" w:pos="7920" w:leader="underscore"/>
        </w:tabs>
        <w:rPr>
          <w:rFonts w:eastAsia="SimSun;??"/>
          <w:color w:val="000000"/>
          <w:sz w:val="24"/>
          <w:szCs w:val="24"/>
        </w:rPr>
      </w:pPr>
      <w:bookmarkStart w:id="153" w:name="_DV_M98"/>
      <w:bookmarkEnd w:id="153"/>
      <w:r>
        <w:rPr>
          <w:rFonts w:eastAsia="SimSun;??"/>
          <w:color w:val="000000"/>
          <w:sz w:val="24"/>
          <w:szCs w:val="24"/>
        </w:rPr>
        <w:t>Delta Power Company, LLC</w:t>
      </w:r>
    </w:p>
    <w:p>
      <w:pPr>
        <w:pStyle w:val="BodyText"/>
        <w:keepNext w:val="true"/>
        <w:tabs>
          <w:tab w:val="clear" w:pos="720"/>
          <w:tab w:val="left" w:pos="7920" w:leader="underscore"/>
        </w:tabs>
        <w:rPr>
          <w:rFonts w:eastAsia="SimSun;??"/>
          <w:color w:val="000000"/>
          <w:sz w:val="24"/>
          <w:szCs w:val="24"/>
        </w:rPr>
      </w:pPr>
      <w:bookmarkStart w:id="154" w:name="_DV_M99"/>
      <w:bookmarkEnd w:id="154"/>
      <w:r>
        <w:rPr>
          <w:rFonts w:eastAsia="SimSun;??"/>
          <w:color w:val="000000"/>
          <w:sz w:val="24"/>
          <w:szCs w:val="24"/>
        </w:rPr>
        <w:t>Attn: Richard Vicens</w:t>
      </w:r>
    </w:p>
    <w:p>
      <w:pPr>
        <w:pStyle w:val="BodyText"/>
        <w:keepNext w:val="true"/>
        <w:tabs>
          <w:tab w:val="clear" w:pos="720"/>
          <w:tab w:val="left" w:pos="7920" w:leader="underscore"/>
        </w:tabs>
        <w:rPr>
          <w:rFonts w:eastAsia="SimSun;??"/>
          <w:color w:val="000000"/>
          <w:sz w:val="24"/>
          <w:szCs w:val="24"/>
        </w:rPr>
      </w:pPr>
      <w:bookmarkStart w:id="155" w:name="_DV_M100"/>
      <w:bookmarkEnd w:id="155"/>
      <w:r>
        <w:rPr>
          <w:rFonts w:eastAsia="SimSun;??"/>
          <w:color w:val="000000"/>
          <w:sz w:val="24"/>
          <w:szCs w:val="24"/>
        </w:rPr>
        <w:t xml:space="preserve">89 Headquarter Plaza </w:t>
      </w:r>
    </w:p>
    <w:p>
      <w:pPr>
        <w:pStyle w:val="BodyText"/>
        <w:keepNext w:val="true"/>
        <w:tabs>
          <w:tab w:val="clear" w:pos="720"/>
          <w:tab w:val="left" w:pos="7920" w:leader="underscore"/>
        </w:tabs>
        <w:rPr/>
      </w:pPr>
      <w:bookmarkStart w:id="156" w:name="_DV_M101"/>
      <w:bookmarkEnd w:id="156"/>
      <w:r>
        <w:rPr>
          <w:rFonts w:eastAsia="SimSun;??"/>
          <w:color w:val="000000"/>
          <w:sz w:val="24"/>
          <w:szCs w:val="24"/>
        </w:rPr>
        <w:t>North Tower, 14</w:t>
      </w:r>
      <w:r>
        <w:rPr>
          <w:rFonts w:eastAsia="SimSun;??"/>
          <w:color w:val="000000"/>
          <w:sz w:val="24"/>
          <w:szCs w:val="24"/>
          <w:vertAlign w:val="superscript"/>
        </w:rPr>
        <w:t>th</w:t>
      </w:r>
      <w:r>
        <w:rPr>
          <w:rFonts w:eastAsia="SimSun;??"/>
          <w:color w:val="000000"/>
          <w:sz w:val="24"/>
          <w:szCs w:val="24"/>
        </w:rPr>
        <w:t xml:space="preserve"> Floor</w:t>
      </w:r>
    </w:p>
    <w:p>
      <w:pPr>
        <w:pStyle w:val="BodyText"/>
        <w:keepNext w:val="true"/>
        <w:tabs>
          <w:tab w:val="clear" w:pos="720"/>
          <w:tab w:val="left" w:pos="7920" w:leader="underscore"/>
        </w:tabs>
        <w:rPr>
          <w:rFonts w:eastAsia="SimSun;??"/>
          <w:color w:val="000000"/>
          <w:sz w:val="24"/>
          <w:szCs w:val="24"/>
        </w:rPr>
      </w:pPr>
      <w:bookmarkStart w:id="157" w:name="_DV_M102"/>
      <w:bookmarkEnd w:id="157"/>
      <w:r>
        <w:rPr>
          <w:rFonts w:eastAsia="SimSun;??"/>
          <w:color w:val="000000"/>
          <w:sz w:val="24"/>
          <w:szCs w:val="24"/>
        </w:rPr>
        <w:t>Morristown, New Jersey 07960</w:t>
      </w:r>
    </w:p>
    <w:p>
      <w:pPr>
        <w:pStyle w:val="BodyText"/>
        <w:keepNext w:val="true"/>
        <w:tabs>
          <w:tab w:val="clear" w:pos="720"/>
          <w:tab w:val="left" w:pos="7920" w:leader="underscore"/>
        </w:tabs>
        <w:rPr>
          <w:rFonts w:eastAsia="SimSun;??"/>
          <w:color w:val="000000"/>
          <w:sz w:val="24"/>
          <w:szCs w:val="24"/>
        </w:rPr>
      </w:pPr>
      <w:r>
        <w:rPr>
          <w:rFonts w:eastAsia="SimSun;??"/>
          <w:color w:val="000000"/>
          <w:sz w:val="24"/>
          <w:szCs w:val="24"/>
        </w:rPr>
      </w:r>
    </w:p>
    <w:p>
      <w:pPr>
        <w:pStyle w:val="BodyText"/>
        <w:keepNext w:val="true"/>
        <w:tabs>
          <w:tab w:val="clear" w:pos="720"/>
          <w:tab w:val="left" w:pos="7920" w:leader="underscore"/>
        </w:tabs>
        <w:spacing w:before="0" w:after="240"/>
        <w:rPr>
          <w:rFonts w:eastAsia="SimSun;??"/>
          <w:color w:val="000000"/>
          <w:sz w:val="24"/>
          <w:szCs w:val="24"/>
        </w:rPr>
      </w:pPr>
      <w:bookmarkStart w:id="158" w:name="_DV_M103"/>
      <w:bookmarkEnd w:id="158"/>
      <w:r>
        <w:rPr>
          <w:rFonts w:eastAsia="SimSun;??"/>
          <w:color w:val="000000"/>
          <w:sz w:val="24"/>
          <w:szCs w:val="24"/>
        </w:rPr>
        <w:t>Telecopy No.:  (973) 326 1821</w:t>
      </w:r>
    </w:p>
    <w:p>
      <w:p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59" w:name="_DV_M104"/>
      <w:bookmarkEnd w:id="159"/>
      <w:r>
        <w:rPr>
          <w:rFonts w:eastAsia="Times New Roman"/>
          <w:color w:val="000000"/>
          <w:sz w:val="24"/>
          <w:szCs w:val="24"/>
        </w:rPr>
        <w:t xml:space="preserve"> </w:t>
      </w:r>
    </w:p>
    <w:p>
      <w:pPr>
        <w:pStyle w:val="BodyText"/>
        <w:spacing w:before="0" w:after="1680"/>
        <w:jc w:val="center"/>
        <w:rPr/>
      </w:pPr>
      <w:bookmarkStart w:id="162" w:name="_DV_M105"/>
      <w:bookmarkEnd w:id="162"/>
      <w:r>
        <w:rPr>
          <w:rFonts w:eastAsia="SimSun;??"/>
          <w:b/>
          <w:bCs/>
          <w:color w:val="000000"/>
          <w:sz w:val="24"/>
          <w:szCs w:val="24"/>
        </w:rPr>
        <w:t>Dated as of April [</w:t>
      </w:r>
      <w:bookmarkStart w:id="163" w:name="_DV_C38"/>
      <w:r>
        <w:rPr>
          <w:rStyle w:val="DeltaViewDeletion"/>
          <w:rFonts w:eastAsia="SimSun;??"/>
          <w:b/>
          <w:bCs/>
          <w:sz w:val="24"/>
          <w:szCs w:val="24"/>
        </w:rPr>
        <w:t>18</w:t>
      </w:r>
      <w:bookmarkStart w:id="164" w:name="_DV_C39"/>
      <w:bookmarkEnd w:id="163"/>
      <w:r>
        <w:rPr>
          <w:rStyle w:val="DeltaViewInsertion"/>
          <w:rFonts w:eastAsia="SimSun;??"/>
          <w:b/>
          <w:bCs/>
          <w:sz w:val="24"/>
          <w:szCs w:val="24"/>
        </w:rPr>
        <w:t>20</w:t>
      </w:r>
      <w:bookmarkStart w:id="165" w:name="_DV_M106"/>
      <w:bookmarkEnd w:id="164"/>
      <w:bookmarkEnd w:id="165"/>
      <w:r>
        <w:rPr>
          <w:rFonts w:eastAsia="SimSun;??"/>
          <w:b/>
          <w:bCs/>
          <w:color w:val="000000"/>
          <w:sz w:val="24"/>
          <w:szCs w:val="24"/>
        </w:rPr>
        <w:t>], 2001</w:t>
      </w:r>
    </w:p>
    <w:p>
      <w:pPr>
        <w:pStyle w:val="BodyText"/>
        <w:spacing w:before="0" w:after="480"/>
        <w:jc w:val="center"/>
        <w:rPr>
          <w:rFonts w:eastAsia="SimSun;??"/>
          <w:b/>
          <w:bCs/>
          <w:color w:val="000000"/>
          <w:sz w:val="24"/>
          <w:szCs w:val="24"/>
        </w:rPr>
      </w:pPr>
      <w:bookmarkStart w:id="166" w:name="_DV_M107"/>
      <w:bookmarkEnd w:id="166"/>
      <w:r>
        <w:rPr>
          <w:rFonts w:eastAsia="SimSun;??"/>
          <w:b/>
          <w:bCs/>
          <w:color w:val="000000"/>
          <w:sz w:val="24"/>
          <w:szCs w:val="24"/>
        </w:rPr>
        <w:t>ENRON NORTH AMERICA CORP.</w:t>
      </w:r>
    </w:p>
    <w:p>
      <w:pPr>
        <w:pStyle w:val="BodyText"/>
        <w:spacing w:before="0" w:after="480"/>
        <w:jc w:val="center"/>
        <w:rPr>
          <w:rFonts w:eastAsia="SimSun;??"/>
          <w:b/>
          <w:bCs/>
          <w:color w:val="000000"/>
          <w:sz w:val="24"/>
          <w:szCs w:val="24"/>
        </w:rPr>
      </w:pPr>
      <w:bookmarkStart w:id="167" w:name="_DV_M108"/>
      <w:bookmarkEnd w:id="167"/>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68" w:name="_DV_M109"/>
      <w:bookmarkEnd w:id="168"/>
      <w:r>
        <w:rPr>
          <w:rFonts w:eastAsia="SimSun;??"/>
          <w:b/>
          <w:bCs/>
          <w:color w:val="000000"/>
          <w:sz w:val="24"/>
          <w:szCs w:val="24"/>
        </w:rPr>
        <w:t>PEGASUS POWER PARTNERS, LLC</w:t>
      </w:r>
    </w:p>
    <w:p>
      <w:pPr>
        <w:pStyle w:val="BodyText"/>
        <w:spacing w:before="0" w:after="240"/>
        <w:jc w:val="center"/>
        <w:rPr>
          <w:rFonts w:eastAsia="SimSun;??"/>
          <w:b/>
          <w:bCs/>
          <w:color w:val="000000"/>
          <w:sz w:val="24"/>
          <w:szCs w:val="24"/>
        </w:rPr>
      </w:pPr>
      <w:bookmarkStart w:id="169" w:name="_DV_M110"/>
      <w:bookmarkEnd w:id="169"/>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170" w:name="_DV_C40"/>
      <w:r>
        <w:rPr>
          <w:rStyle w:val="DeltaViewDeletion"/>
          <w:rFonts w:eastAsia="SimSun;??"/>
          <w:b/>
          <w:bCs/>
          <w:sz w:val="24"/>
          <w:szCs w:val="24"/>
        </w:rPr>
        <w:t>US</w:t>
      </w:r>
      <w:bookmarkStart w:id="171" w:name="_DV_C41"/>
      <w:bookmarkEnd w:id="170"/>
      <w:r>
        <w:rPr>
          <w:rStyle w:val="DeltaViewInsertion"/>
          <w:rFonts w:eastAsia="SimSun;??"/>
          <w:b/>
          <w:bCs/>
          <w:sz w:val="24"/>
          <w:szCs w:val="24"/>
        </w:rPr>
        <w:t>U.S.</w:t>
      </w:r>
      <w:bookmarkStart w:id="172" w:name="_DV_M111"/>
      <w:bookmarkEnd w:id="171"/>
      <w:bookmarkEnd w:id="172"/>
      <w:r>
        <w:rPr>
          <w:rFonts w:eastAsia="SimSun;??"/>
          <w:b/>
          <w:bCs/>
          <w:color w:val="000000"/>
          <w:sz w:val="24"/>
          <w:szCs w:val="24"/>
        </w:rPr>
        <w:t xml:space="preserve"> BANK</w:t>
      </w:r>
      <w:bookmarkStart w:id="173" w:name="_DV_C42"/>
      <w:r>
        <w:rPr>
          <w:rStyle w:val="DeltaViewInsertion"/>
          <w:rFonts w:eastAsia="SimSun;??"/>
          <w:b/>
          <w:bCs/>
          <w:sz w:val="24"/>
          <w:szCs w:val="24"/>
        </w:rPr>
        <w:t xml:space="preserve"> TRUST NATIONAL ASSOCIATION</w:t>
      </w:r>
      <w:bookmarkEnd w:id="173"/>
    </w:p>
    <w:p>
      <w:pPr>
        <w:pStyle w:val="BodyText"/>
        <w:spacing w:before="0" w:after="480"/>
        <w:jc w:val="center"/>
        <w:rPr>
          <w:rFonts w:eastAsia="SimSun;??"/>
          <w:b/>
          <w:bCs/>
          <w:color w:val="000000"/>
          <w:sz w:val="24"/>
          <w:szCs w:val="24"/>
        </w:rPr>
      </w:pPr>
      <w:bookmarkStart w:id="174" w:name="_DV_M112"/>
      <w:bookmarkEnd w:id="174"/>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175" w:name="_DV_M113"/>
      <w:bookmarkEnd w:id="175"/>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176" w:name="_DV_M114"/>
      <w:bookmarkEnd w:id="176"/>
      <w:r>
        <w:rPr>
          <w:color w:val="000000"/>
        </w:rPr>
        <w:t>CONTENTS</w:t>
      </w:r>
    </w:p>
    <w:p>
      <w:pPr>
        <w:pStyle w:val="indexhead2"/>
        <w:rPr>
          <w:color w:val="000000"/>
          <w:sz w:val="24"/>
          <w:szCs w:val="24"/>
          <w:lang w:val="en-US"/>
        </w:rPr>
      </w:pPr>
      <w:bookmarkStart w:id="177" w:name="_DV_M115"/>
      <w:bookmarkEnd w:id="177"/>
      <w:r>
        <w:rPr>
          <w:color w:val="000000"/>
          <w:sz w:val="24"/>
          <w:szCs w:val="24"/>
          <w:lang w:val="en-US"/>
        </w:rPr>
        <w:t>Clause</w:t>
        <w:tab/>
        <w:t>Page</w:t>
      </w:r>
    </w:p>
    <w:p>
      <w:pPr>
        <w:pStyle w:val="TOC2"/>
        <w:numPr>
          <w:ilvl w:val="0"/>
          <w:numId w:val="6"/>
        </w:numPr>
        <w:ind w:hanging="0" w:start="0"/>
        <w:rPr>
          <w:rFonts w:eastAsia="Times New Roman"/>
          <w:caps w:val="false"/>
          <w:smallCaps w:val="false"/>
          <w:color w:val="000000"/>
          <w:lang w:val="en-CA" w:eastAsia="en-CA"/>
        </w:rPr>
      </w:pPr>
      <w:bookmarkStart w:id="178" w:name="_DV_M116"/>
      <w:bookmarkEnd w:id="178"/>
      <w:r>
        <w:rPr>
          <w:color w:val="000000"/>
          <w:lang w:val="en-CA" w:eastAsia="en-CA"/>
        </w:rPr>
        <w:t>Consent to Assignment</w:t>
        <w:tab/>
      </w:r>
      <w:r>
        <w:rPr>
          <w:lang w:val="en-CA" w:eastAsia="en-CA"/>
        </w:rPr>
        <w:fldChar w:fldCharType="begin"/>
      </w:r>
      <w:r>
        <w:rPr>
          <w:lang w:val="en-CA" w:eastAsia="en-CA"/>
        </w:rPr>
        <w:instrText xml:space="preserve"> PAGEREF __RefHeading___Toc512189907 \h </w:instrText>
      </w:r>
      <w:r>
        <w:rPr>
          <w:lang w:val="en-CA" w:eastAsia="en-CA"/>
        </w:rPr>
        <w:fldChar w:fldCharType="separate"/>
      </w:r>
      <w:r>
        <w:rPr>
          <w:lang w:val="en-CA" w:eastAsia="en-CA"/>
        </w:rPr>
        <w:t>2</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79" w:name="_DV_M117"/>
      <w:bookmarkEnd w:id="179"/>
      <w:r>
        <w:rPr>
          <w:color w:val="000000"/>
          <w:lang w:val="en-CA" w:eastAsia="en-CA"/>
        </w:rPr>
        <w:t>Representations and Warranties</w:t>
        <w:tab/>
      </w:r>
      <w:r>
        <w:rPr>
          <w:lang w:val="en-CA" w:eastAsia="en-CA"/>
        </w:rPr>
        <w:fldChar w:fldCharType="begin"/>
      </w:r>
      <w:r>
        <w:rPr>
          <w:lang w:val="en-CA" w:eastAsia="en-CA"/>
        </w:rPr>
        <w:instrText xml:space="preserve"> PAGEREF __RefHeading___Toc512189908 \h </w:instrText>
      </w:r>
      <w:r>
        <w:rPr>
          <w:lang w:val="en-CA" w:eastAsia="en-CA"/>
        </w:rPr>
        <w:fldChar w:fldCharType="separate"/>
      </w:r>
      <w:r>
        <w:rPr>
          <w:lang w:val="en-CA" w:eastAsia="en-CA"/>
        </w:rPr>
        <w:t>2</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80" w:name="_DV_M118"/>
      <w:bookmarkEnd w:id="180"/>
      <w:r>
        <w:rPr>
          <w:color w:val="000000"/>
          <w:lang w:val="en-CA" w:eastAsia="en-CA"/>
        </w:rPr>
        <w:t>Consent and Agreement</w:t>
        <w:tab/>
      </w:r>
      <w:r>
        <w:rPr>
          <w:lang w:val="en-CA" w:eastAsia="en-CA"/>
        </w:rPr>
        <w:fldChar w:fldCharType="begin"/>
      </w:r>
      <w:r>
        <w:rPr>
          <w:lang w:val="en-CA" w:eastAsia="en-CA"/>
        </w:rPr>
        <w:instrText xml:space="preserve"> PAGEREF __RefHeading___Toc512189909 \h </w:instrText>
      </w:r>
      <w:r>
        <w:rPr>
          <w:lang w:val="en-CA" w:eastAsia="en-CA"/>
        </w:rPr>
        <w:fldChar w:fldCharType="separate"/>
      </w:r>
      <w:r>
        <w:rPr>
          <w:lang w:val="en-CA" w:eastAsia="en-CA"/>
        </w:rPr>
        <w:t>4</w:t>
      </w:r>
      <w:r>
        <w:rPr>
          <w:lang w:val="en-CA" w:eastAsia="en-CA"/>
        </w:rPr>
        <w:fldChar w:fldCharType="end"/>
      </w:r>
    </w:p>
    <w:p>
      <w:pPr>
        <w:pStyle w:val="TOC3"/>
        <w:rPr>
          <w:rFonts w:eastAsia="Times New Roman"/>
          <w:color w:val="000000"/>
          <w:lang w:val="en-CA" w:eastAsia="en-CA"/>
        </w:rPr>
      </w:pPr>
      <w:bookmarkStart w:id="181" w:name="_DV_M119"/>
      <w:bookmarkEnd w:id="181"/>
      <w:r>
        <w:rPr>
          <w:color w:val="000000"/>
          <w:lang w:val="en-CA" w:eastAsia="en-CA"/>
        </w:rPr>
        <w:t>Changes to Assigned Agreement</w:t>
        <w:tab/>
      </w:r>
      <w:r>
        <w:rPr>
          <w:lang w:val="en-CA" w:eastAsia="en-CA"/>
        </w:rPr>
        <w:fldChar w:fldCharType="begin"/>
      </w:r>
      <w:r>
        <w:rPr>
          <w:lang w:val="en-CA" w:eastAsia="en-CA"/>
        </w:rPr>
        <w:instrText xml:space="preserve"> PAGEREF __RefHeading___Toc512189910 \h </w:instrText>
      </w:r>
      <w:r>
        <w:rPr>
          <w:lang w:val="en-CA" w:eastAsia="en-CA"/>
        </w:rPr>
        <w:fldChar w:fldCharType="separate"/>
      </w:r>
      <w:r>
        <w:rPr>
          <w:lang w:val="en-CA" w:eastAsia="en-CA"/>
        </w:rPr>
        <w:t>4</w:t>
      </w:r>
      <w:r>
        <w:rPr>
          <w:lang w:val="en-CA" w:eastAsia="en-CA"/>
        </w:rPr>
        <w:fldChar w:fldCharType="end"/>
      </w:r>
    </w:p>
    <w:p>
      <w:pPr>
        <w:pStyle w:val="TOC3"/>
        <w:rPr>
          <w:rFonts w:eastAsia="Times New Roman"/>
          <w:color w:val="000000"/>
          <w:lang w:val="en-CA" w:eastAsia="en-CA"/>
        </w:rPr>
      </w:pPr>
      <w:bookmarkStart w:id="182" w:name="_DV_M120"/>
      <w:bookmarkEnd w:id="182"/>
      <w:r>
        <w:rPr>
          <w:color w:val="000000"/>
          <w:lang w:val="en-CA" w:eastAsia="en-CA"/>
        </w:rPr>
        <w:t>Notices</w:t>
        <w:tab/>
      </w:r>
      <w:r>
        <w:rPr>
          <w:lang w:val="en-CA" w:eastAsia="en-CA"/>
        </w:rPr>
        <w:fldChar w:fldCharType="begin"/>
      </w:r>
      <w:r>
        <w:rPr>
          <w:lang w:val="en-CA" w:eastAsia="en-CA"/>
        </w:rPr>
        <w:instrText xml:space="preserve"> PAGEREF __RefHeading___Toc512189911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183" w:name="_DV_M121"/>
      <w:bookmarkEnd w:id="183"/>
      <w:r>
        <w:rPr>
          <w:color w:val="000000"/>
          <w:lang w:val="en-CA" w:eastAsia="en-CA"/>
        </w:rPr>
        <w:t>Dispute Resolution</w:t>
        <w:tab/>
      </w:r>
      <w:r>
        <w:rPr>
          <w:lang w:val="en-CA" w:eastAsia="en-CA"/>
        </w:rPr>
        <w:fldChar w:fldCharType="begin"/>
      </w:r>
      <w:r>
        <w:rPr>
          <w:lang w:val="en-CA" w:eastAsia="en-CA"/>
        </w:rPr>
        <w:instrText xml:space="preserve"> PAGEREF __RefHeading___Toc512189912 \h </w:instrText>
      </w:r>
      <w:r>
        <w:rPr>
          <w:lang w:val="en-CA" w:eastAsia="en-CA"/>
        </w:rPr>
        <w:fldChar w:fldCharType="separate"/>
      </w:r>
      <w:r>
        <w:rPr>
          <w:lang w:val="en-CA" w:eastAsia="en-CA"/>
        </w:rPr>
        <w:t>5</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84" w:name="_DV_M122"/>
      <w:bookmarkEnd w:id="184"/>
      <w:r>
        <w:rPr>
          <w:color w:val="000000"/>
          <w:lang w:val="en-CA" w:eastAsia="en-CA"/>
        </w:rPr>
        <w:t>Arrangements Regarding Payments</w:t>
        <w:tab/>
      </w:r>
      <w:r>
        <w:rPr>
          <w:lang w:val="en-CA" w:eastAsia="en-CA"/>
        </w:rPr>
        <w:fldChar w:fldCharType="begin"/>
      </w:r>
      <w:r>
        <w:rPr>
          <w:lang w:val="en-CA" w:eastAsia="en-CA"/>
        </w:rPr>
        <w:instrText xml:space="preserve"> PAGEREF __RefHeading___Toc512189913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185" w:name="_DV_M123"/>
      <w:bookmarkEnd w:id="185"/>
      <w:r>
        <w:rPr>
          <w:color w:val="000000"/>
          <w:lang w:val="en-CA" w:eastAsia="en-CA"/>
        </w:rPr>
        <w:t>Method of Payment</w:t>
        <w:tab/>
      </w:r>
      <w:r>
        <w:rPr>
          <w:lang w:val="en-CA" w:eastAsia="en-CA"/>
        </w:rPr>
        <w:fldChar w:fldCharType="begin"/>
      </w:r>
      <w:r>
        <w:rPr>
          <w:lang w:val="en-CA" w:eastAsia="en-CA"/>
        </w:rPr>
        <w:instrText xml:space="preserve"> PAGEREF __RefHeading___Toc512189914 \h </w:instrText>
      </w:r>
      <w:r>
        <w:rPr>
          <w:lang w:val="en-CA" w:eastAsia="en-CA"/>
        </w:rPr>
        <w:fldChar w:fldCharType="separate"/>
      </w:r>
      <w:r>
        <w:rPr>
          <w:lang w:val="en-CA" w:eastAsia="en-CA"/>
        </w:rPr>
        <w:t>5</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186" w:name="_DV_M124"/>
      <w:bookmarkEnd w:id="186"/>
      <w:r>
        <w:rPr>
          <w:color w:val="000000"/>
          <w:lang w:val="en-CA" w:eastAsia="en-CA"/>
        </w:rPr>
        <w:t>Miscellaneous</w:t>
        <w:tab/>
      </w:r>
      <w:r>
        <w:rPr>
          <w:lang w:val="en-CA" w:eastAsia="en-CA"/>
        </w:rPr>
        <w:fldChar w:fldCharType="begin"/>
      </w:r>
      <w:r>
        <w:rPr>
          <w:lang w:val="en-CA" w:eastAsia="en-CA"/>
        </w:rPr>
        <w:instrText xml:space="preserve"> PAGEREF __RefHeading___Toc512189915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87" w:name="_DV_M125"/>
      <w:bookmarkEnd w:id="187"/>
      <w:r>
        <w:rPr>
          <w:color w:val="000000"/>
          <w:lang w:val="en-CA" w:eastAsia="en-CA"/>
        </w:rPr>
        <w:t>No Waiver</w:t>
        <w:tab/>
      </w:r>
      <w:r>
        <w:rPr>
          <w:lang w:val="en-CA" w:eastAsia="en-CA"/>
        </w:rPr>
        <w:fldChar w:fldCharType="begin"/>
      </w:r>
      <w:r>
        <w:rPr>
          <w:lang w:val="en-CA" w:eastAsia="en-CA"/>
        </w:rPr>
        <w:instrText xml:space="preserve"> PAGEREF __RefHeading___Toc512189916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88" w:name="_DV_M126"/>
      <w:bookmarkEnd w:id="188"/>
      <w:r>
        <w:rPr>
          <w:color w:val="000000"/>
          <w:lang w:val="en-CA" w:eastAsia="en-CA"/>
        </w:rPr>
        <w:t>Notices</w:t>
        <w:tab/>
      </w:r>
      <w:r>
        <w:rPr>
          <w:lang w:val="en-CA" w:eastAsia="en-CA"/>
        </w:rPr>
        <w:fldChar w:fldCharType="begin"/>
      </w:r>
      <w:r>
        <w:rPr>
          <w:lang w:val="en-CA" w:eastAsia="en-CA"/>
        </w:rPr>
        <w:instrText xml:space="preserve"> PAGEREF __RefHeading___Toc512189917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89" w:name="_DV_M127"/>
      <w:bookmarkEnd w:id="189"/>
      <w:r>
        <w:rPr>
          <w:color w:val="000000"/>
          <w:lang w:val="en-CA" w:eastAsia="en-CA"/>
        </w:rPr>
        <w:t>Amendment; Waiver</w:t>
        <w:tab/>
      </w:r>
      <w:r>
        <w:rPr>
          <w:lang w:val="en-CA" w:eastAsia="en-CA"/>
        </w:rPr>
        <w:fldChar w:fldCharType="begin"/>
      </w:r>
      <w:r>
        <w:rPr>
          <w:lang w:val="en-CA" w:eastAsia="en-CA"/>
        </w:rPr>
        <w:instrText xml:space="preserve"> PAGEREF __RefHeading___Toc512189918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90" w:name="_DV_M128"/>
      <w:bookmarkEnd w:id="190"/>
      <w:r>
        <w:rPr>
          <w:color w:val="000000"/>
          <w:lang w:val="en-CA" w:eastAsia="en-CA"/>
        </w:rPr>
        <w:t>Successors and Assigns</w:t>
        <w:tab/>
      </w:r>
      <w:r>
        <w:rPr>
          <w:lang w:val="en-CA" w:eastAsia="en-CA"/>
        </w:rPr>
        <w:fldChar w:fldCharType="begin"/>
      </w:r>
      <w:r>
        <w:rPr>
          <w:lang w:val="en-CA" w:eastAsia="en-CA"/>
        </w:rPr>
        <w:instrText xml:space="preserve"> PAGEREF __RefHeading___Toc512189919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191" w:name="_DV_M129"/>
      <w:bookmarkEnd w:id="191"/>
      <w:r>
        <w:rPr>
          <w:color w:val="000000"/>
          <w:lang w:val="en-CA" w:eastAsia="en-CA"/>
        </w:rPr>
        <w:t>Counterparts</w:t>
        <w:tab/>
      </w:r>
      <w:r>
        <w:rPr>
          <w:lang w:val="en-CA" w:eastAsia="en-CA"/>
        </w:rPr>
        <w:fldChar w:fldCharType="begin"/>
      </w:r>
      <w:r>
        <w:rPr>
          <w:lang w:val="en-CA" w:eastAsia="en-CA"/>
        </w:rPr>
        <w:instrText xml:space="preserve"> PAGEREF __RefHeading___Toc512189920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92" w:name="_DV_M130"/>
      <w:bookmarkEnd w:id="192"/>
      <w:r>
        <w:rPr>
          <w:color w:val="000000"/>
          <w:lang w:val="en-CA" w:eastAsia="en-CA"/>
        </w:rPr>
        <w:t>Severability</w:t>
        <w:tab/>
      </w:r>
      <w:r>
        <w:rPr>
          <w:lang w:val="en-CA" w:eastAsia="en-CA"/>
        </w:rPr>
        <w:fldChar w:fldCharType="begin"/>
      </w:r>
      <w:r>
        <w:rPr>
          <w:lang w:val="en-CA" w:eastAsia="en-CA"/>
        </w:rPr>
        <w:instrText xml:space="preserve"> PAGEREF __RefHeading___Toc512189921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93" w:name="_DV_M131"/>
      <w:bookmarkEnd w:id="193"/>
      <w:r>
        <w:rPr>
          <w:color w:val="000000"/>
          <w:lang w:val="en-CA" w:eastAsia="en-CA"/>
        </w:rPr>
        <w:t>Headings</w:t>
        <w:tab/>
      </w:r>
      <w:r>
        <w:rPr>
          <w:lang w:val="en-CA" w:eastAsia="en-CA"/>
        </w:rPr>
        <w:fldChar w:fldCharType="begin"/>
      </w:r>
      <w:r>
        <w:rPr>
          <w:lang w:val="en-CA" w:eastAsia="en-CA"/>
        </w:rPr>
        <w:instrText xml:space="preserve"> PAGEREF __RefHeading___Toc512189922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94" w:name="_DV_M132"/>
      <w:bookmarkEnd w:id="194"/>
      <w:r>
        <w:rPr>
          <w:color w:val="000000"/>
          <w:lang w:val="en-CA" w:eastAsia="en-CA"/>
        </w:rPr>
        <w:t>Jurisdiction and Process</w:t>
        <w:tab/>
      </w:r>
      <w:r>
        <w:rPr>
          <w:lang w:val="en-CA" w:eastAsia="en-CA"/>
        </w:rPr>
        <w:fldChar w:fldCharType="begin"/>
      </w:r>
      <w:r>
        <w:rPr>
          <w:lang w:val="en-CA" w:eastAsia="en-CA"/>
        </w:rPr>
        <w:instrText xml:space="preserve"> PAGEREF __RefHeading___Toc512189923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195" w:name="_DV_M133"/>
      <w:bookmarkEnd w:id="195"/>
      <w:r>
        <w:rPr>
          <w:color w:val="000000"/>
          <w:lang w:val="en-CA" w:eastAsia="en-CA"/>
        </w:rPr>
        <w:t>Governing Law</w:t>
        <w:tab/>
      </w:r>
      <w:r>
        <w:rPr>
          <w:lang w:val="en-CA" w:eastAsia="en-CA"/>
        </w:rPr>
        <w:fldChar w:fldCharType="begin"/>
      </w:r>
      <w:r>
        <w:rPr>
          <w:lang w:val="en-CA" w:eastAsia="en-CA"/>
        </w:rPr>
        <w:instrText xml:space="preserve"> PAGEREF __RefHeading___Toc512189924 \h </w:instrText>
      </w:r>
      <w:r>
        <w:rPr>
          <w:lang w:val="en-CA" w:eastAsia="en-CA"/>
        </w:rPr>
        <w:fldChar w:fldCharType="separate"/>
      </w:r>
      <w:r>
        <w:rPr>
          <w:lang w:val="en-CA" w:eastAsia="en-CA"/>
        </w:rPr>
        <w:t>8</w:t>
      </w:r>
      <w:r>
        <w:rPr>
          <w:lang w:val="en-CA" w:eastAsia="en-CA"/>
        </w:rPr>
        <w:fldChar w:fldCharType="end"/>
      </w:r>
    </w:p>
    <w:p>
      <w:pPr>
        <w:pStyle w:val="TOC3"/>
        <w:rPr>
          <w:rFonts w:eastAsia="Times New Roman"/>
          <w:color w:val="000000"/>
          <w:lang w:val="en-CA" w:eastAsia="en-CA"/>
        </w:rPr>
      </w:pPr>
      <w:bookmarkStart w:id="196" w:name="_DV_M134"/>
      <w:bookmarkEnd w:id="196"/>
      <w:r>
        <w:rPr>
          <w:color w:val="000000"/>
          <w:lang w:val="en-CA" w:eastAsia="en-CA"/>
        </w:rPr>
        <w:t>Reliance on and Survival of Representations</w:t>
        <w:tab/>
      </w:r>
      <w:r>
        <w:rPr>
          <w:lang w:val="en-CA" w:eastAsia="en-CA"/>
        </w:rPr>
        <w:fldChar w:fldCharType="begin"/>
      </w:r>
      <w:r>
        <w:rPr>
          <w:lang w:val="en-CA" w:eastAsia="en-CA"/>
        </w:rPr>
        <w:instrText xml:space="preserve"> PAGEREF __RefHeading___Toc512189925 \h </w:instrText>
      </w:r>
      <w:r>
        <w:rPr>
          <w:lang w:val="en-CA" w:eastAsia="en-CA"/>
        </w:rPr>
        <w:fldChar w:fldCharType="separate"/>
      </w:r>
      <w:r>
        <w:rPr>
          <w:lang w:val="en-CA" w:eastAsia="en-CA"/>
        </w:rPr>
        <w:t>8</w:t>
      </w:r>
      <w:r>
        <w:rPr>
          <w:lang w:val="en-CA" w:eastAsia="en-CA"/>
        </w:rPr>
        <w:fldChar w:fldCharType="end"/>
      </w:r>
    </w:p>
    <w:p>
      <w:pPr>
        <w:pStyle w:val="TOC3"/>
        <w:rPr>
          <w:rFonts w:eastAsia="Times New Roman"/>
          <w:color w:val="000000"/>
          <w:lang w:val="en-CA" w:eastAsia="en-CA"/>
        </w:rPr>
      </w:pPr>
      <w:bookmarkStart w:id="197" w:name="_DV_M135"/>
      <w:bookmarkEnd w:id="197"/>
      <w:r>
        <w:rPr>
          <w:color w:val="000000"/>
          <w:lang w:val="en-CA" w:eastAsia="en-CA"/>
        </w:rPr>
        <w:t>Further Assurance</w:t>
        <w:tab/>
      </w:r>
      <w:r>
        <w:rPr>
          <w:lang w:val="en-CA" w:eastAsia="en-CA"/>
        </w:rPr>
        <w:fldChar w:fldCharType="begin"/>
      </w:r>
      <w:r>
        <w:rPr>
          <w:lang w:val="en-CA" w:eastAsia="en-CA"/>
        </w:rPr>
        <w:instrText xml:space="preserve"> PAGEREF __RefHeading___Toc512189926 \h </w:instrText>
      </w:r>
      <w:r>
        <w:rPr>
          <w:lang w:val="en-CA" w:eastAsia="en-CA"/>
        </w:rPr>
        <w:fldChar w:fldCharType="separate"/>
      </w:r>
      <w:r>
        <w:rPr>
          <w:lang w:val="en-CA" w:eastAsia="en-CA"/>
        </w:rPr>
        <w:t>8</w:t>
      </w:r>
      <w:r>
        <w:rPr>
          <w:lang w:val="en-CA" w:eastAsia="en-CA"/>
        </w:rPr>
        <w:fldChar w:fldCharType="end"/>
      </w:r>
    </w:p>
    <w:p>
      <w:pPr>
        <w:pStyle w:val="Normal"/>
        <w:rPr>
          <w:rFonts w:eastAsia="Times New Roman"/>
          <w:color w:val="000000"/>
          <w:lang w:val="en-CA" w:eastAsia="en-CA"/>
        </w:rPr>
      </w:pPr>
      <w:r>
        <w:rPr>
          <w:rFonts w:eastAsia="Times New Roman"/>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12" w:name="_DV_C1"/>
    <w:r>
      <w:rPr>
        <w:rStyle w:val="DeltaViewDeletion"/>
        <w:lang w:val="en-CA" w:eastAsia="en-CA"/>
      </w:rPr>
      <w:t>Copy.001</w:t>
    </w:r>
    <w:bookmarkStart w:id="113" w:name="_DV_C2"/>
    <w:bookmarkEnd w:id="112"/>
    <w:r>
      <w:rPr>
        <w:rStyle w:val="DeltaViewInsertion"/>
        <w:lang w:val="en-CA" w:eastAsia="en-CA"/>
      </w:rPr>
      <w:t>NY003699.617</w:t>
    </w:r>
    <w:bookmarkEnd w:id="113"/>
    <w:r>
      <w:rPr>
        <w:color w:val="000000"/>
        <w:lang w:val="en-CA" w:eastAsia="en-CA"/>
      </w:rPr>
      <w:t xml:space="preserve">  (102045-0022)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color w:val="000000"/>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98" w:name="_DV_C43"/>
    <w:r>
      <w:rPr>
        <w:rStyle w:val="DeltaViewDeletion"/>
        <w:lang w:val="en-CA" w:eastAsia="en-CA"/>
      </w:rPr>
      <w:t>Copy.001</w:t>
    </w:r>
    <w:bookmarkStart w:id="199" w:name="_DV_C44"/>
    <w:bookmarkEnd w:id="198"/>
    <w:r>
      <w:rPr>
        <w:rStyle w:val="DeltaViewInsertion"/>
        <w:lang w:val="en-CA" w:eastAsia="en-CA"/>
      </w:rPr>
      <w:t>NY003699.617</w:t>
    </w:r>
    <w:bookmarkEnd w:id="199"/>
    <w:r>
      <w:rPr>
        <w:color w:val="000000"/>
        <w:lang w:val="en-CA" w:eastAsia="en-CA"/>
      </w:rPr>
      <w:t>/</w:t>
    </w:r>
    <w:bookmarkStart w:id="200" w:name="_DV_C45"/>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11+</w:t>
    </w:r>
    <w:r>
      <w:rPr>
        <w:rStyle w:val="DeltaViewDeletion"/>
        <w:lang w:val="en-CA" w:eastAsia="en-CA"/>
      </w:rPr>
      <w:fldChar w:fldCharType="end"/>
    </w:r>
    <w:bookmarkStart w:id="201" w:name="_DV_C46"/>
    <w:bookmarkEnd w:id="200"/>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11+</w:t>
    </w:r>
    <w:r>
      <w:rPr>
        <w:rStyle w:val="DeltaViewInsertion"/>
        <w:lang w:val="en-CA" w:eastAsia="en-CA"/>
      </w:rPr>
      <w:fldChar w:fldCharType="end"/>
    </w:r>
    <w:bookmarkEnd w:id="201"/>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22" w:name="_DV_C19"/>
    <w:r>
      <w:rPr>
        <w:rStyle w:val="DeltaViewDeletion"/>
        <w:lang w:val="en-CA" w:eastAsia="en-CA"/>
      </w:rPr>
      <w:t>Copy.001</w:t>
    </w:r>
    <w:bookmarkStart w:id="123" w:name="_DV_C20"/>
    <w:bookmarkEnd w:id="122"/>
    <w:r>
      <w:rPr>
        <w:rStyle w:val="DeltaViewInsertion"/>
        <w:lang w:val="en-CA" w:eastAsia="en-CA"/>
      </w:rPr>
      <w:t>NY003699.617</w:t>
    </w:r>
    <w:bookmarkEnd w:id="123"/>
    <w:r>
      <w:rPr>
        <w:color w:val="000000"/>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48" w:name="_DV_C21"/>
    <w:r>
      <w:rPr>
        <w:rStyle w:val="DeltaViewDeletion"/>
        <w:lang w:val="en-CA" w:eastAsia="en-CA"/>
      </w:rPr>
      <w:t>Copy.001</w:t>
    </w:r>
    <w:bookmarkStart w:id="149" w:name="_DV_C22"/>
    <w:bookmarkEnd w:id="148"/>
    <w:r>
      <w:rPr>
        <w:rStyle w:val="DeltaViewInsertion"/>
        <w:lang w:val="en-CA" w:eastAsia="en-CA"/>
      </w:rPr>
      <w:t>NY003699.617</w:t>
    </w:r>
    <w:bookmarkEnd w:id="149"/>
    <w:r>
      <w:rPr>
        <w:color w:val="000000"/>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160" w:name="_DV_C36"/>
    <w:r>
      <w:rPr>
        <w:rStyle w:val="DeltaViewDeletion"/>
        <w:lang w:val="en-CA" w:eastAsia="en-CA"/>
      </w:rPr>
      <w:t>Copy.001</w:t>
    </w:r>
    <w:bookmarkStart w:id="161" w:name="_DV_C37"/>
    <w:bookmarkEnd w:id="160"/>
    <w:r>
      <w:rPr>
        <w:rStyle w:val="DeltaViewInsertion"/>
        <w:lang w:val="en-CA" w:eastAsia="en-CA"/>
      </w:rPr>
      <w:t>NY003699.617</w:t>
    </w:r>
    <w:bookmarkEnd w:id="161"/>
    <w:r>
      <w:rPr>
        <w:color w:val="000000"/>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4/18/2001 10:17:30 AM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4/18/2001 10:17:30 AM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4/18/2001 10:17:30 AM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NY003699617/11+ compared with </w:t>
      <w:br/>
      <w:t>NY003699617/ 10 at 4/18/2001 10:17:30 AM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1"/>
      <w:numFmt w:val="upperLetter"/>
      <w:lvlText w:val="%1."/>
      <w:lvlJc w:val="start"/>
      <w:pPr>
        <w:tabs>
          <w:tab w:val="num" w:pos="1710"/>
        </w:tabs>
        <w:ind w:start="171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upperRoman"/>
      <w:lvlText w:val="%1."/>
      <w:lvlJc w:val="end"/>
      <w:pPr>
        <w:tabs>
          <w:tab w:val="num" w:pos="1620"/>
        </w:tabs>
        <w:ind w:start="1620" w:hanging="180"/>
      </w:pPr>
      <w:rPr>
        <w:spacing w:val="0"/>
      </w:rPr>
    </w:lvl>
  </w:abstractNum>
  <w:abstractNum w:abstractNumId="6">
    <w:lvl w:ilvl="0">
      <w:start w:val="1"/>
      <w:numFmt w:val="decimal"/>
      <w:lvlText w:val="%1."/>
      <w:lvlJc w:val="start"/>
      <w:pPr>
        <w:tabs>
          <w:tab w:val="num" w:pos="720"/>
        </w:tabs>
        <w:ind w:start="720" w:hanging="720"/>
      </w:pPr>
      <w:rPr>
        <w:spacing w:val="0"/>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7/11+"/>
    <w:docVar w:name="FFCompareDoc2" w:val="NY003699617/ 10"/>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6"/>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7"/>
      </w:numPr>
      <w:tabs>
        <w:tab w:val="clear" w:pos="720"/>
        <w:tab w:val="left" w:pos="360" w:leader="none"/>
      </w:tabs>
      <w:ind w:hanging="360" w:start="360" w:end="0"/>
    </w:pPr>
    <w:rPr/>
  </w:style>
  <w:style w:type="paragraph" w:styleId="ListBullet21">
    <w:name w:val="List Bullet 21"/>
    <w:basedOn w:val="Normal"/>
    <w:qFormat/>
    <w:pPr>
      <w:numPr>
        <w:ilvl w:val="0"/>
        <w:numId w:val="8"/>
      </w:numPr>
      <w:tabs>
        <w:tab w:val="left" w:pos="720" w:leader="none"/>
      </w:tabs>
      <w:ind w:hanging="360" w:start="720" w:end="0"/>
    </w:pPr>
    <w:rPr/>
  </w:style>
  <w:style w:type="paragraph" w:styleId="ListBullet31">
    <w:name w:val="List Bullet 31"/>
    <w:basedOn w:val="Normal"/>
    <w:qFormat/>
    <w:pPr>
      <w:numPr>
        <w:ilvl w:val="0"/>
        <w:numId w:val="9"/>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0"/>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3"/>
      </w:numPr>
    </w:pPr>
    <w:rPr/>
  </w:style>
  <w:style w:type="paragraph" w:styleId="ListBullet4">
    <w:name w:val="List Bullet 4"/>
    <w:basedOn w:val="Normal"/>
    <w:pPr>
      <w:numPr>
        <w:ilvl w:val="0"/>
        <w:numId w:val="5"/>
      </w:numPr>
    </w:pPr>
    <w:rPr/>
  </w:style>
  <w:style w:type="paragraph" w:styleId="ListBullet51">
    <w:name w:val="List Bullet 51"/>
    <w:basedOn w:val="Normal"/>
    <w:qFormat/>
    <w:pPr>
      <w:numPr>
        <w:ilvl w:val="0"/>
        <w:numId w:val="11"/>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2001-04-18T11:47:00Z</dcterms:created>
  <dc:creator>Freshfields LLP</dc:creator>
  <dc:description/>
  <dc:language>en-CA</dc:language>
  <cp:lastModifiedBy>Nicholas Van Dusen</cp:lastModifiedBy>
  <cp:lastPrinted>2001-04-18T01:01:00Z</cp:lastPrinted>
  <dcterms:modified xsi:type="dcterms:W3CDTF">2001-04-18T11:47:00Z</dcterms:modified>
  <cp:revision>2</cp:revision>
  <dc:subject>11+</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