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spacing w:before="0" w:after="240"/>
        <w:jc w:val="both"/>
        <w:rPr/>
      </w:pPr>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dated as of April</w:t>
      </w:r>
      <w:bookmarkStart w:id="0" w:name="_DV_C1"/>
      <w:r>
        <w:rPr>
          <w:rStyle w:val="DeltaViewDeletion"/>
          <w:rFonts w:eastAsia="SimSun;??"/>
          <w:sz w:val="24"/>
          <w:szCs w:val="24"/>
        </w:rPr>
        <w:t>           ,</w:t>
      </w:r>
      <w:bookmarkStart w:id="1" w:name="_DV_C2"/>
      <w:bookmarkEnd w:id="0"/>
      <w:r>
        <w:rPr>
          <w:rStyle w:val="DeltaViewInsertion"/>
          <w:rFonts w:eastAsia="SimSun;??"/>
          <w:sz w:val="24"/>
          <w:szCs w:val="24"/>
        </w:rPr>
        <w:t xml:space="preserve"> 25,</w:t>
      </w:r>
      <w:bookmarkStart w:id="2" w:name="_DV_M1"/>
      <w:bookmarkEnd w:id="1"/>
      <w:bookmarkEnd w:id="2"/>
      <w:r>
        <w:rPr>
          <w:rFonts w:eastAsia="SimSun;??"/>
          <w:color w:val="000000"/>
          <w:sz w:val="24"/>
          <w:szCs w:val="24"/>
        </w:rPr>
        <w:t> 2001 between GE PACKAGED POWER, INC., a Delaware corporation (</w:t>
      </w:r>
      <w:r>
        <w:rPr>
          <w:rFonts w:eastAsia="SimSun;??"/>
          <w:b/>
          <w:bCs/>
          <w:i/>
          <w:iCs/>
          <w:color w:val="000000"/>
          <w:sz w:val="24"/>
          <w:szCs w:val="24"/>
        </w:rPr>
        <w:t>GE</w:t>
      </w:r>
      <w:r>
        <w:rPr>
          <w:rFonts w:eastAsia="SimSun;??"/>
          <w:color w:val="000000"/>
          <w:sz w:val="24"/>
          <w:szCs w:val="24"/>
        </w:rPr>
        <w:t xml:space="preserve">), SALMON ENERGY LLC, a Delaware limited liability company (the </w:t>
      </w:r>
      <w:r>
        <w:rPr>
          <w:rFonts w:eastAsia="SimSun;??"/>
          <w:b/>
          <w:bCs/>
          <w:i/>
          <w:iCs/>
          <w:color w:val="000000"/>
          <w:sz w:val="24"/>
          <w:szCs w:val="24"/>
        </w:rPr>
        <w:t>Project Company</w:t>
      </w:r>
      <w:r>
        <w:rPr>
          <w:rFonts w:eastAsia="SimSun;??"/>
          <w:color w:val="000000"/>
          <w:sz w:val="24"/>
          <w:szCs w:val="24"/>
        </w:rPr>
        <w:t xml:space="preserve">) and U.S. BANK TRUST NATIONAL ASSOCIATION as Collateral Agent for the Secured Parties referred to herein (the </w:t>
      </w:r>
      <w:r>
        <w:rPr>
          <w:rFonts w:eastAsia="SimSun;??"/>
          <w:b/>
          <w:bCs/>
          <w:i/>
          <w:iCs/>
          <w:color w:val="000000"/>
          <w:sz w:val="24"/>
          <w:szCs w:val="24"/>
        </w:rPr>
        <w:t>Collateral Agent</w:t>
      </w:r>
      <w:r>
        <w:rPr>
          <w:rFonts w:eastAsia="SimSun;??"/>
          <w:color w:val="000000"/>
          <w:sz w:val="24"/>
          <w:szCs w:val="24"/>
        </w:rPr>
        <w:t>).</w:t>
      </w:r>
    </w:p>
    <w:p>
      <w:pPr>
        <w:pStyle w:val="BodyText"/>
        <w:spacing w:before="0" w:after="240"/>
        <w:jc w:val="both"/>
        <w:rPr>
          <w:rFonts w:eastAsia="SimSun;??"/>
          <w:b/>
          <w:bCs/>
          <w:smallCaps/>
          <w:color w:val="000000"/>
          <w:sz w:val="24"/>
          <w:szCs w:val="24"/>
        </w:rPr>
      </w:pPr>
      <w:bookmarkStart w:id="3" w:name="_DV_M2"/>
      <w:bookmarkEnd w:id="3"/>
      <w:r>
        <w:rPr>
          <w:rFonts w:eastAsia="SimSun;??"/>
          <w:b/>
          <w:bCs/>
          <w:smallCaps/>
          <w:color w:val="000000"/>
          <w:sz w:val="24"/>
          <w:szCs w:val="24"/>
        </w:rPr>
        <w:t>recitals</w:t>
      </w:r>
    </w:p>
    <w:p>
      <w:pPr>
        <w:pStyle w:val="BodyText"/>
        <w:spacing w:before="0" w:after="240"/>
        <w:jc w:val="both"/>
        <w:rPr/>
      </w:pPr>
      <w:bookmarkStart w:id="4" w:name="_DV_M3"/>
      <w:bookmarkEnd w:id="4"/>
      <w:r>
        <w:rPr>
          <w:rFonts w:eastAsia="SimSun;??"/>
          <w:b/>
          <w:bCs/>
          <w:color w:val="000000"/>
          <w:sz w:val="24"/>
          <w:szCs w:val="24"/>
        </w:rPr>
        <w:t>WHEREAS</w:t>
      </w:r>
      <w:r>
        <w:rPr>
          <w:rFonts w:eastAsia="SimSun;??"/>
          <w:color w:val="000000"/>
          <w:sz w:val="24"/>
          <w:szCs w:val="24"/>
        </w:rPr>
        <w:t xml:space="preserve">, the Project Company intends to purchase from GE and GE intends to sell to the Project Company (the </w:t>
      </w:r>
      <w:r>
        <w:rPr>
          <w:rFonts w:eastAsia="SimSun;??"/>
          <w:b/>
          <w:bCs/>
          <w:i/>
          <w:iCs/>
          <w:color w:val="000000"/>
          <w:sz w:val="24"/>
          <w:szCs w:val="24"/>
        </w:rPr>
        <w:t>Turbine Acquisition</w:t>
      </w:r>
      <w:r>
        <w:rPr>
          <w:rFonts w:eastAsia="SimSun;??"/>
          <w:color w:val="000000"/>
          <w:sz w:val="24"/>
          <w:szCs w:val="24"/>
        </w:rPr>
        <w:t xml:space="preserve">) four LM 6000 Enhanced Sprint Gas Turbine Generator Sets (together, the </w:t>
      </w:r>
      <w:r>
        <w:rPr>
          <w:rFonts w:eastAsia="SimSun;??"/>
          <w:b/>
          <w:bCs/>
          <w:i/>
          <w:iCs/>
          <w:color w:val="000000"/>
          <w:sz w:val="24"/>
          <w:szCs w:val="24"/>
        </w:rPr>
        <w:t>Turbines</w:t>
      </w:r>
      <w:r>
        <w:rPr>
          <w:rFonts w:eastAsia="SimSun;??"/>
          <w:color w:val="000000"/>
          <w:sz w:val="24"/>
          <w:szCs w:val="24"/>
        </w:rPr>
        <w:t xml:space="preserve"> and individually, a </w:t>
      </w:r>
      <w:r>
        <w:rPr>
          <w:rFonts w:eastAsia="SimSun;??"/>
          <w:b/>
          <w:bCs/>
          <w:i/>
          <w:iCs/>
          <w:color w:val="000000"/>
          <w:sz w:val="24"/>
          <w:szCs w:val="24"/>
        </w:rPr>
        <w:t>Turbine</w:t>
      </w:r>
      <w:r>
        <w:rPr>
          <w:rFonts w:eastAsia="SimSun;??"/>
          <w:color w:val="000000"/>
          <w:sz w:val="24"/>
          <w:szCs w:val="24"/>
        </w:rPr>
        <w:t>).</w:t>
      </w:r>
    </w:p>
    <w:p>
      <w:pPr>
        <w:pStyle w:val="BodyText"/>
        <w:spacing w:before="0" w:after="240"/>
        <w:jc w:val="both"/>
        <w:rPr/>
      </w:pPr>
      <w:bookmarkStart w:id="5" w:name="_DV_M4"/>
      <w:bookmarkEnd w:id="5"/>
      <w:r>
        <w:rPr>
          <w:rFonts w:eastAsia="SimSun;??"/>
          <w:b/>
          <w:bCs/>
          <w:color w:val="000000"/>
          <w:sz w:val="24"/>
          <w:szCs w:val="24"/>
        </w:rPr>
        <w:t>WHEREAS</w:t>
      </w:r>
      <w:r>
        <w:rPr>
          <w:rFonts w:eastAsia="SimSun;??"/>
          <w:color w:val="000000"/>
          <w:sz w:val="24"/>
          <w:szCs w:val="24"/>
        </w:rPr>
        <w:t>, Pegasus Power Partners, LLC, a Delaware limited liability company (</w:t>
      </w:r>
      <w:r>
        <w:rPr>
          <w:rFonts w:eastAsia="SimSun;??"/>
          <w:b/>
          <w:bCs/>
          <w:i/>
          <w:iCs/>
          <w:color w:val="000000"/>
          <w:sz w:val="24"/>
          <w:szCs w:val="24"/>
        </w:rPr>
        <w:t>Pegasus</w:t>
      </w:r>
      <w:r>
        <w:rPr>
          <w:rFonts w:eastAsia="SimSun;??"/>
          <w:color w:val="000000"/>
          <w:sz w:val="24"/>
          <w:szCs w:val="24"/>
        </w:rPr>
        <w:t xml:space="preserve">) has entered into a </w:t>
      </w:r>
      <w:bookmarkStart w:id="6" w:name="_DV_C3"/>
      <w:r>
        <w:rPr>
          <w:rStyle w:val="DeltaViewInsertion"/>
          <w:rFonts w:eastAsia="SimSun;??"/>
          <w:sz w:val="24"/>
          <w:szCs w:val="24"/>
        </w:rPr>
        <w:t xml:space="preserve">Note </w:t>
      </w:r>
      <w:bookmarkStart w:id="7" w:name="_DV_M5"/>
      <w:bookmarkEnd w:id="6"/>
      <w:bookmarkEnd w:id="7"/>
      <w:r>
        <w:rPr>
          <w:rFonts w:eastAsia="SimSun;??"/>
          <w:color w:val="000000"/>
          <w:sz w:val="24"/>
          <w:szCs w:val="24"/>
        </w:rPr>
        <w:t xml:space="preserve">Purchase Agreement dated April </w:t>
      </w:r>
      <w:bookmarkStart w:id="8" w:name="_DV_C4"/>
      <w:r>
        <w:rPr>
          <w:rStyle w:val="DeltaViewDeletion"/>
          <w:rFonts w:eastAsia="SimSun;??"/>
          <w:sz w:val="24"/>
          <w:szCs w:val="24"/>
        </w:rPr>
        <w:t>20,</w:t>
      </w:r>
      <w:bookmarkStart w:id="9" w:name="_DV_C5"/>
      <w:bookmarkEnd w:id="8"/>
      <w:r>
        <w:rPr>
          <w:rStyle w:val="DeltaViewInsertion"/>
          <w:rFonts w:eastAsia="SimSun;??"/>
          <w:sz w:val="24"/>
          <w:szCs w:val="24"/>
        </w:rPr>
        <w:t>25,</w:t>
      </w:r>
      <w:bookmarkStart w:id="10" w:name="_DV_M6"/>
      <w:bookmarkEnd w:id="9"/>
      <w:bookmarkEnd w:id="10"/>
      <w:r>
        <w:rPr>
          <w:rFonts w:eastAsia="SimSun;??"/>
          <w:color w:val="000000"/>
          <w:sz w:val="24"/>
          <w:szCs w:val="24"/>
        </w:rPr>
        <w:t xml:space="preserve"> 2001 (the </w:t>
      </w:r>
      <w:bookmarkStart w:id="11" w:name="_DV_C6"/>
      <w:r>
        <w:rPr>
          <w:rStyle w:val="DeltaViewInsertion"/>
          <w:rFonts w:eastAsia="SimSun;??"/>
          <w:b/>
          <w:bCs/>
          <w:i/>
          <w:iCs/>
          <w:sz w:val="24"/>
          <w:szCs w:val="24"/>
        </w:rPr>
        <w:t xml:space="preserve">Note </w:t>
      </w:r>
      <w:bookmarkStart w:id="12" w:name="_DV_M7"/>
      <w:bookmarkEnd w:id="11"/>
      <w:bookmarkEnd w:id="12"/>
      <w:r>
        <w:rPr>
          <w:rFonts w:eastAsia="SimSun;??"/>
          <w:b/>
          <w:bCs/>
          <w:i/>
          <w:iCs/>
          <w:color w:val="000000"/>
          <w:sz w:val="24"/>
          <w:szCs w:val="24"/>
        </w:rPr>
        <w:t>Purchase Agreement</w:t>
      </w:r>
      <w:r>
        <w:rPr>
          <w:rFonts w:eastAsia="SimSun;??"/>
          <w:color w:val="000000"/>
          <w:sz w:val="24"/>
          <w:szCs w:val="24"/>
        </w:rPr>
        <w:t xml:space="preserve">) with the Purchasers party thereto (the </w:t>
      </w:r>
      <w:r>
        <w:rPr>
          <w:rFonts w:eastAsia="SimSun;??"/>
          <w:b/>
          <w:bCs/>
          <w:i/>
          <w:iCs/>
          <w:color w:val="000000"/>
          <w:sz w:val="24"/>
          <w:szCs w:val="24"/>
        </w:rPr>
        <w:t>Purchasers</w:t>
      </w:r>
      <w:r>
        <w:rPr>
          <w:rFonts w:eastAsia="SimSun;??"/>
          <w:color w:val="000000"/>
          <w:sz w:val="24"/>
          <w:szCs w:val="24"/>
        </w:rPr>
        <w:t xml:space="preserve">), pursuant to which Pegasus has agreed to sell, and the Purchasers have agreed, subject to the terms and conditions set forth therein, to purchase, the Notes (as defined in the </w:t>
      </w:r>
      <w:bookmarkStart w:id="13" w:name="_DV_C7"/>
      <w:r>
        <w:rPr>
          <w:rStyle w:val="DeltaViewInsertion"/>
          <w:rFonts w:eastAsia="SimSun;??"/>
          <w:sz w:val="24"/>
          <w:szCs w:val="24"/>
        </w:rPr>
        <w:t xml:space="preserve">Note </w:t>
      </w:r>
      <w:bookmarkStart w:id="14" w:name="_DV_M8"/>
      <w:bookmarkEnd w:id="13"/>
      <w:bookmarkEnd w:id="14"/>
      <w:r>
        <w:rPr>
          <w:rFonts w:eastAsia="SimSun;??"/>
          <w:color w:val="000000"/>
          <w:sz w:val="24"/>
          <w:szCs w:val="24"/>
        </w:rPr>
        <w:t>Purchase Agreement)</w:t>
      </w:r>
      <w:bookmarkStart w:id="15" w:name="_DV_C8"/>
      <w:r>
        <w:rPr>
          <w:rStyle w:val="DeltaViewDeletion"/>
          <w:rFonts w:eastAsia="SimSun;??"/>
          <w:sz w:val="24"/>
          <w:szCs w:val="24"/>
        </w:rPr>
        <w:t>, and the Preferred Membership Interests (as defined in the Purchase Agreement), as the case may be</w:t>
      </w:r>
      <w:bookmarkStart w:id="16" w:name="_DV_M9"/>
      <w:bookmarkEnd w:id="15"/>
      <w:bookmarkEnd w:id="16"/>
      <w:r>
        <w:rPr>
          <w:rFonts w:eastAsia="SimSun;??"/>
          <w:color w:val="000000"/>
          <w:sz w:val="24"/>
          <w:szCs w:val="24"/>
        </w:rPr>
        <w:t>, the proceeds of which will be used to finance the Turbine Acquisition.</w:t>
      </w:r>
    </w:p>
    <w:p>
      <w:pPr>
        <w:pStyle w:val="BodyText"/>
        <w:spacing w:before="0" w:after="240"/>
        <w:jc w:val="both"/>
        <w:rPr/>
      </w:pPr>
      <w:bookmarkStart w:id="17" w:name="_DV_M10"/>
      <w:bookmarkEnd w:id="17"/>
      <w:r>
        <w:rPr>
          <w:rFonts w:eastAsia="SimSun;??"/>
          <w:b/>
          <w:bCs/>
          <w:color w:val="000000"/>
          <w:sz w:val="24"/>
          <w:szCs w:val="24"/>
        </w:rPr>
        <w:t>WHEREAS</w:t>
      </w:r>
      <w:r>
        <w:rPr>
          <w:rFonts w:eastAsia="SimSun;??"/>
          <w:color w:val="000000"/>
          <w:sz w:val="24"/>
          <w:szCs w:val="24"/>
        </w:rPr>
        <w:t xml:space="preserve">, in connection with the Turbine Acquisition, the Project Company and GE have entered into a turbine contract dated  April                </w:t>
      </w:r>
      <w:bookmarkStart w:id="18" w:name="_DV_M11"/>
      <w:bookmarkEnd w:id="18"/>
      <w:r>
        <w:rPr>
          <w:rFonts w:eastAsia="SimSun;??"/>
          <w:color w:val="000000"/>
          <w:sz w:val="24"/>
          <w:szCs w:val="24"/>
        </w:rPr>
        <w:t xml:space="preserve">, 2001 (the </w:t>
      </w:r>
      <w:r>
        <w:rPr>
          <w:rFonts w:eastAsia="SimSun;??"/>
          <w:b/>
          <w:bCs/>
          <w:i/>
          <w:iCs/>
          <w:color w:val="000000"/>
          <w:sz w:val="24"/>
          <w:szCs w:val="24"/>
        </w:rPr>
        <w:t>Assigned Agreement</w:t>
      </w:r>
      <w:r>
        <w:rPr>
          <w:rFonts w:eastAsia="SimSun;??"/>
          <w:color w:val="000000"/>
          <w:sz w:val="24"/>
          <w:szCs w:val="24"/>
        </w:rPr>
        <w:t>) providing for the purchase by the Project Company and sale by GE of the Turbines.</w:t>
      </w:r>
    </w:p>
    <w:p>
      <w:pPr>
        <w:pStyle w:val="BodyText"/>
        <w:spacing w:before="0" w:after="240"/>
        <w:jc w:val="both"/>
        <w:rPr/>
      </w:pPr>
      <w:bookmarkStart w:id="19" w:name="_DV_M12"/>
      <w:bookmarkEnd w:id="19"/>
      <w:r>
        <w:rPr>
          <w:rFonts w:eastAsia="SimSun;??"/>
          <w:b/>
          <w:bCs/>
          <w:color w:val="000000"/>
          <w:sz w:val="24"/>
          <w:szCs w:val="24"/>
        </w:rPr>
        <w:t>WHEREAS</w:t>
      </w:r>
      <w:r>
        <w:rPr>
          <w:rFonts w:eastAsia="SimSun;??"/>
          <w:color w:val="000000"/>
          <w:sz w:val="24"/>
          <w:szCs w:val="24"/>
        </w:rPr>
        <w:t xml:space="preserve">, the Project Company and Pegasus have entered into the Security Agreement dated April            , 2001 (the </w:t>
      </w:r>
      <w:r>
        <w:rPr>
          <w:rFonts w:eastAsia="SimSun;??"/>
          <w:b/>
          <w:bCs/>
          <w:i/>
          <w:iCs/>
          <w:color w:val="000000"/>
          <w:sz w:val="24"/>
          <w:szCs w:val="24"/>
        </w:rPr>
        <w:t>Security Agreement</w:t>
      </w:r>
      <w:r>
        <w:rPr>
          <w:rFonts w:eastAsia="SimSun;??"/>
          <w:color w:val="000000"/>
          <w:sz w:val="24"/>
          <w:szCs w:val="24"/>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rFonts w:eastAsia="SimSun;??"/>
          <w:b/>
          <w:bCs/>
          <w:i/>
          <w:iCs/>
          <w:color w:val="000000"/>
          <w:sz w:val="24"/>
          <w:szCs w:val="24"/>
        </w:rPr>
        <w:t>Pledge and Security Agreement</w:t>
      </w:r>
      <w:r>
        <w:rPr>
          <w:rFonts w:eastAsia="SimSun;??"/>
          <w:color w:val="000000"/>
          <w:sz w:val="24"/>
          <w:szCs w:val="24"/>
        </w:rPr>
        <w:t xml:space="preserve">), pursuant to which Pegasus has assigned to the Collateral Agent for the benefit of the Secured Parties (as defined in the Pledge and Security Agreement, the </w:t>
      </w:r>
      <w:r>
        <w:rPr>
          <w:rFonts w:eastAsia="SimSun;??"/>
          <w:b/>
          <w:bCs/>
          <w:i/>
          <w:iCs/>
          <w:color w:val="000000"/>
          <w:sz w:val="24"/>
          <w:szCs w:val="24"/>
        </w:rPr>
        <w:t>Secured Parties</w:t>
      </w:r>
      <w:r>
        <w:rPr>
          <w:rFonts w:eastAsia="SimSun;??"/>
          <w:color w:val="000000"/>
          <w:sz w:val="24"/>
          <w:szCs w:val="24"/>
        </w:rPr>
        <w:t>), among other things, all of Pegasus' right, title and interest under the Security Agreement.</w:t>
      </w:r>
    </w:p>
    <w:p>
      <w:pPr>
        <w:pStyle w:val="BodyText"/>
        <w:spacing w:before="0" w:after="240"/>
        <w:jc w:val="both"/>
        <w:rPr/>
      </w:pPr>
      <w:bookmarkStart w:id="20" w:name="_DV_M13"/>
      <w:bookmarkEnd w:id="20"/>
      <w:r>
        <w:rPr>
          <w:rFonts w:eastAsia="SimSun;??"/>
          <w:b/>
          <w:bCs/>
          <w:color w:val="000000"/>
          <w:sz w:val="24"/>
          <w:szCs w:val="24"/>
        </w:rPr>
        <w:t>WHEREAS</w:t>
      </w:r>
      <w:r>
        <w:rPr>
          <w:rFonts w:eastAsia="SimSun;??"/>
          <w:color w:val="000000"/>
          <w:sz w:val="24"/>
          <w:szCs w:val="24"/>
        </w:rPr>
        <w:t>, it is a requirement under the</w:t>
      </w:r>
      <w:bookmarkStart w:id="21" w:name="_DV_C9"/>
      <w:r>
        <w:rPr>
          <w:rStyle w:val="DeltaViewInsertion"/>
          <w:rFonts w:eastAsia="SimSun;??"/>
          <w:sz w:val="24"/>
          <w:szCs w:val="24"/>
        </w:rPr>
        <w:t xml:space="preserve"> Note</w:t>
      </w:r>
      <w:bookmarkStart w:id="22" w:name="_DV_M14"/>
      <w:bookmarkEnd w:id="21"/>
      <w:bookmarkEnd w:id="22"/>
      <w:r>
        <w:rPr>
          <w:rFonts w:eastAsia="SimSun;??"/>
          <w:color w:val="000000"/>
          <w:sz w:val="24"/>
          <w:szCs w:val="24"/>
        </w:rPr>
        <w:t xml:space="preserve"> Purchase Agreement that the Project Company execute and deliver this Consent and Agreement for the benefit of the Purchasers and the other Secured Parties.</w:t>
      </w:r>
    </w:p>
    <w:p>
      <w:pPr>
        <w:pStyle w:val="BodyText"/>
        <w:spacing w:before="0" w:after="240"/>
        <w:jc w:val="both"/>
        <w:rPr/>
      </w:pPr>
      <w:bookmarkStart w:id="23" w:name="_DV_M15"/>
      <w:bookmarkEnd w:id="23"/>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24" w:name="__RefHeading___Toc512602024"/>
      <w:bookmarkStart w:id="25" w:name="_DV_M16"/>
      <w:bookmarkEnd w:id="24"/>
      <w:bookmarkEnd w:id="25"/>
      <w:r>
        <w:rPr>
          <w:color w:val="000000"/>
        </w:rPr>
        <w:t>Consent to Assignment</w:t>
      </w:r>
      <w:bookmarkStart w:id="26" w:name="_DV_M17"/>
      <w:bookmarkEnd w:id="26"/>
      <w:r>
        <w:rPr>
          <w:color w:val="000000"/>
        </w:rPr>
        <w:t xml:space="preserve"> and Acknowledgement</w:t>
      </w:r>
    </w:p>
    <w:p>
      <w:pPr>
        <w:pStyle w:val="Heading3"/>
        <w:ind w:hanging="0" w:start="0"/>
        <w:rPr>
          <w:color w:val="000000"/>
        </w:rPr>
      </w:pPr>
      <w:bookmarkStart w:id="27" w:name="__RefHeading___Toc512602025"/>
      <w:bookmarkStart w:id="28" w:name="_DV_M18"/>
      <w:bookmarkEnd w:id="28"/>
      <w:r>
        <w:rPr>
          <w:color w:val="000000"/>
        </w:rPr>
        <w:t>Consent to Assignment</w:t>
      </w:r>
      <w:bookmarkStart w:id="29" w:name="_DV_M19"/>
      <w:bookmarkEnd w:id="27"/>
      <w:bookmarkEnd w:id="29"/>
      <w:r>
        <w:rPr>
          <w:color w:val="000000"/>
        </w:rPr>
        <w:t xml:space="preserve"> </w:t>
      </w:r>
    </w:p>
    <w:p>
      <w:pPr>
        <w:pStyle w:val="BodyText"/>
        <w:spacing w:before="0" w:after="240"/>
        <w:jc w:val="both"/>
        <w:rPr/>
      </w:pPr>
      <w:bookmarkStart w:id="30" w:name="_DV_M20"/>
      <w:bookmarkEnd w:id="30"/>
      <w:r>
        <w:rPr>
          <w:rFonts w:eastAsia="SimSun;??"/>
          <w:color w:val="000000"/>
          <w:sz w:val="24"/>
          <w:szCs w:val="24"/>
        </w:rPr>
        <w:t>1.1</w:t>
        <w:tab/>
        <w:t xml:space="preserve">The Project Company hereby gives notice to GE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color w:val="000000"/>
        </w:rPr>
      </w:pPr>
      <w:bookmarkStart w:id="31" w:name="__RefHeading___Toc512602026"/>
      <w:bookmarkStart w:id="32" w:name="_DV_M21"/>
      <w:bookmarkEnd w:id="31"/>
      <w:bookmarkEnd w:id="32"/>
      <w:r>
        <w:rPr>
          <w:color w:val="000000"/>
        </w:rPr>
        <w:t>Acknowledgement of Payment</w:t>
      </w:r>
    </w:p>
    <w:p>
      <w:pPr>
        <w:pStyle w:val="BodyText"/>
        <w:spacing w:before="0" w:after="240"/>
        <w:jc w:val="both"/>
        <w:rPr>
          <w:rFonts w:eastAsia="SimSun;??"/>
          <w:color w:val="000000"/>
          <w:sz w:val="24"/>
          <w:szCs w:val="24"/>
        </w:rPr>
      </w:pPr>
      <w:bookmarkStart w:id="33" w:name="_DV_M22"/>
      <w:bookmarkEnd w:id="33"/>
      <w:r>
        <w:rPr>
          <w:rFonts w:eastAsia="SimSun;??"/>
          <w:color w:val="000000"/>
          <w:sz w:val="24"/>
          <w:szCs w:val="24"/>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color w:val="000000"/>
        </w:rPr>
      </w:pPr>
      <w:bookmarkStart w:id="34" w:name="__RefHeading___Toc512602027"/>
      <w:bookmarkStart w:id="35" w:name="_DV_M23"/>
      <w:bookmarkEnd w:id="34"/>
      <w:bookmarkEnd w:id="35"/>
      <w:r>
        <w:rPr>
          <w:color w:val="000000"/>
        </w:rPr>
        <w:t>Representations and Warranties</w:t>
      </w:r>
    </w:p>
    <w:p>
      <w:pPr>
        <w:pStyle w:val="BodyText"/>
        <w:spacing w:before="0" w:after="240"/>
        <w:jc w:val="both"/>
        <w:rPr>
          <w:rFonts w:eastAsia="SimSun;??"/>
          <w:color w:val="000000"/>
          <w:sz w:val="24"/>
          <w:szCs w:val="24"/>
        </w:rPr>
      </w:pPr>
      <w:bookmarkStart w:id="36" w:name="_DV_M24"/>
      <w:bookmarkEnd w:id="36"/>
      <w:r>
        <w:rPr>
          <w:rFonts w:eastAsia="SimSun;??"/>
          <w:color w:val="000000"/>
          <w:sz w:val="24"/>
          <w:szCs w:val="24"/>
        </w:rPr>
        <w:t>2.1</w:t>
        <w:tab/>
        <w:t xml:space="preserve">GE hereby represents and warrants to the Collateral Agent for the benefit of the Secured Parties that: </w:t>
      </w:r>
    </w:p>
    <w:p>
      <w:pPr>
        <w:pStyle w:val="a"/>
        <w:rPr/>
      </w:pPr>
      <w:bookmarkStart w:id="37" w:name="_DV_M25"/>
      <w:bookmarkEnd w:id="37"/>
      <w:r>
        <w:rPr>
          <w:color w:val="000000"/>
        </w:rPr>
        <w:t>(a)</w:t>
        <w:tab/>
      </w:r>
      <w:r>
        <w:rPr>
          <w:b/>
          <w:bCs/>
          <w:color w:val="000000"/>
        </w:rPr>
        <w:t>Existence</w:t>
      </w:r>
      <w:r>
        <w:rPr>
          <w:color w:val="000000"/>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bookmarkStart w:id="38" w:name="_DV_M26"/>
      <w:bookmarkEnd w:id="38"/>
      <w:r>
        <w:rPr>
          <w:color w:val="000000"/>
        </w:rPr>
        <w:t>(b)</w:t>
        <w:tab/>
      </w:r>
      <w:r>
        <w:rPr>
          <w:b/>
          <w:bCs/>
          <w:color w:val="000000"/>
        </w:rPr>
        <w:t>Authority; Execution and Delivery; Enforceability</w:t>
      </w:r>
      <w:r>
        <w:rPr>
          <w:color w:val="000000"/>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39" w:name="_DV_M27"/>
      <w:bookmarkEnd w:id="39"/>
      <w:r>
        <w:rPr>
          <w:color w:val="000000"/>
        </w:rPr>
        <w:t>(c)</w:t>
        <w:tab/>
      </w:r>
      <w:r>
        <w:rPr>
          <w:b/>
          <w:bCs/>
          <w:color w:val="000000"/>
        </w:rPr>
        <w:t>No Breach</w:t>
      </w:r>
      <w:r>
        <w:rPr>
          <w:color w:val="000000"/>
        </w:rPr>
        <w:t>.  The execution, delivery and performance by GE of this Consent and Agreement and the Assigned Agreement do not and will not:</w:t>
      </w:r>
    </w:p>
    <w:p>
      <w:pPr>
        <w:pStyle w:val="i"/>
        <w:rPr>
          <w:color w:val="000000"/>
        </w:rPr>
      </w:pPr>
      <w:bookmarkStart w:id="40" w:name="_DV_M28"/>
      <w:bookmarkEnd w:id="40"/>
      <w:r>
        <w:rPr>
          <w:color w:val="000000"/>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color w:val="000000"/>
        </w:rPr>
      </w:pPr>
      <w:bookmarkStart w:id="41" w:name="_DV_M29"/>
      <w:bookmarkEnd w:id="41"/>
      <w:r>
        <w:rPr>
          <w:color w:val="000000"/>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color w:val="000000"/>
        </w:rPr>
      </w:pPr>
      <w:bookmarkStart w:id="42" w:name="_DV_M30"/>
      <w:bookmarkEnd w:id="42"/>
      <w:r>
        <w:rPr>
          <w:color w:val="000000"/>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color w:val="000000"/>
        </w:rPr>
      </w:pPr>
      <w:bookmarkStart w:id="43" w:name="_DV_M31"/>
      <w:bookmarkEnd w:id="43"/>
      <w:r>
        <w:rPr>
          <w:color w:val="000000"/>
        </w:rPr>
        <w:tab/>
        <w:t>(iv)</w:t>
        <w:tab/>
        <w:t xml:space="preserve">result in, or require the creation or imposition of, any lien upon or with respect to any of the properties of GE now owned or hereafter acquired.  </w:t>
      </w:r>
    </w:p>
    <w:p>
      <w:pPr>
        <w:pStyle w:val="a"/>
        <w:rPr/>
      </w:pPr>
      <w:bookmarkStart w:id="44" w:name="_DV_M32"/>
      <w:bookmarkEnd w:id="44"/>
      <w:r>
        <w:rPr>
          <w:color w:val="000000"/>
        </w:rPr>
        <w:t>(d)</w:t>
        <w:tab/>
      </w:r>
      <w:r>
        <w:rPr>
          <w:b/>
          <w:bCs/>
          <w:color w:val="000000"/>
        </w:rPr>
        <w:t>No Violation of Law</w:t>
      </w:r>
      <w:r>
        <w:rPr>
          <w:color w:val="000000"/>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bookmarkStart w:id="45" w:name="_DV_M33"/>
      <w:bookmarkEnd w:id="45"/>
      <w:r>
        <w:rPr>
          <w:color w:val="000000"/>
          <w:lang w:val="es-ES"/>
        </w:rPr>
        <w:t>(e)</w:t>
        <w:tab/>
      </w:r>
      <w:r>
        <w:rPr>
          <w:b/>
          <w:bCs/>
          <w:color w:val="000000"/>
        </w:rPr>
        <w:t>No Default</w:t>
      </w:r>
      <w:r>
        <w:rPr>
          <w:color w:val="000000"/>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bookmarkStart w:id="46" w:name="_DV_M34"/>
      <w:bookmarkEnd w:id="46"/>
      <w:r>
        <w:rPr>
          <w:color w:val="000000"/>
        </w:rPr>
        <w:t>(f)</w:t>
        <w:tab/>
      </w:r>
      <w:r>
        <w:rPr>
          <w:b/>
          <w:bCs/>
          <w:color w:val="000000"/>
        </w:rPr>
        <w:t>Governmental Approvals</w:t>
      </w:r>
      <w:r>
        <w:rPr>
          <w:color w:val="000000"/>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47" w:name="_DV_M35"/>
      <w:bookmarkEnd w:id="47"/>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48" w:name="_DV_M36"/>
      <w:bookmarkEnd w:id="48"/>
      <w:r>
        <w:rPr>
          <w:color w:val="000000"/>
        </w:rPr>
        <w:t>(h)</w:t>
        <w:tab/>
      </w:r>
      <w:r>
        <w:rPr>
          <w:b/>
          <w:bCs/>
          <w:color w:val="000000"/>
        </w:rPr>
        <w:t>Proceedings; Labor Disputes</w:t>
      </w:r>
      <w:r>
        <w:rPr>
          <w:color w:val="000000"/>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bookmarkStart w:id="49" w:name="_DV_M37"/>
      <w:bookmarkEnd w:id="49"/>
      <w:r>
        <w:rPr>
          <w:color w:val="000000"/>
        </w:rPr>
        <w:t>(i)</w:t>
        <w:tab/>
      </w:r>
      <w:r>
        <w:rPr>
          <w:b/>
          <w:bCs/>
          <w:color w:val="000000"/>
        </w:rPr>
        <w:t>Entire Agreement</w:t>
      </w:r>
      <w:r>
        <w:rPr>
          <w:color w:val="000000"/>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bookmarkStart w:id="50" w:name="_DV_M38"/>
      <w:bookmarkEnd w:id="50"/>
      <w:r>
        <w:rPr>
          <w:color w:val="000000"/>
        </w:rPr>
        <w:t>(j)</w:t>
      </w:r>
      <w:r>
        <w:rPr>
          <w:b/>
          <w:bCs/>
          <w:color w:val="000000"/>
        </w:rPr>
        <w:tab/>
        <w:t>Accuracy of Information</w:t>
      </w:r>
      <w:r>
        <w:rPr>
          <w:color w:val="000000"/>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bookmarkStart w:id="51" w:name="_DV_M39"/>
      <w:bookmarkEnd w:id="51"/>
      <w:r>
        <w:rPr>
          <w:color w:val="000000"/>
        </w:rPr>
        <w:t>(k)</w:t>
        <w:tab/>
      </w:r>
      <w:r>
        <w:rPr>
          <w:b/>
          <w:bCs/>
          <w:color w:val="000000"/>
        </w:rPr>
        <w:t>Insolvency.</w:t>
      </w:r>
      <w:r>
        <w:rPr>
          <w:color w:val="000000"/>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bookmarkStart w:id="52" w:name="_DV_M40"/>
      <w:bookmarkEnd w:id="52"/>
      <w:r>
        <w:rPr>
          <w:color w:val="000000"/>
          <w:lang w:val="fr-FR"/>
        </w:rPr>
        <w:t>(l)</w:t>
        <w:tab/>
      </w:r>
      <w:r>
        <w:rPr>
          <w:b/>
          <w:bCs/>
          <w:color w:val="000000"/>
          <w:lang w:val="fr-FR"/>
        </w:rPr>
        <w:t>Force Majeure</w:t>
      </w:r>
      <w:r>
        <w:rPr>
          <w:color w:val="000000"/>
          <w:lang w:val="fr-FR"/>
        </w:rPr>
        <w:t xml:space="preserve">. </w:t>
      </w:r>
      <w:r>
        <w:rPr>
          <w:color w:val="000000"/>
        </w:rPr>
        <w:t>GE has no knowledge of the occurrence of any Event of Force Majeure, as defined in Article 18 of the Assigned Agreement.</w:t>
      </w:r>
    </w:p>
    <w:p>
      <w:pPr>
        <w:pStyle w:val="a"/>
        <w:rPr/>
      </w:pPr>
      <w:bookmarkStart w:id="53" w:name="_DV_M41"/>
      <w:bookmarkEnd w:id="53"/>
      <w:r>
        <w:rPr>
          <w:color w:val="000000"/>
        </w:rPr>
        <w:t>(m)</w:t>
        <w:tab/>
      </w:r>
      <w:r>
        <w:rPr>
          <w:b/>
          <w:bCs/>
          <w:color w:val="000000"/>
        </w:rPr>
        <w:t>Guaranteed Unit Delivery Date</w:t>
      </w:r>
      <w:r>
        <w:rPr>
          <w:color w:val="000000"/>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bookmarkStart w:id="54" w:name="_DV_M42"/>
      <w:bookmarkEnd w:id="54"/>
      <w:r>
        <w:rPr>
          <w:color w:val="000000"/>
        </w:rPr>
        <w:t>(n)</w:t>
        <w:tab/>
      </w:r>
      <w:r>
        <w:rPr>
          <w:b/>
          <w:bCs/>
          <w:color w:val="000000"/>
        </w:rPr>
        <w:t>Insurance</w:t>
      </w:r>
      <w:r>
        <w:rPr>
          <w:color w:val="000000"/>
        </w:rPr>
        <w:t>. To GE's knowledge, all insurance required from GE under the Assigned Agreement has been bound and is in place, in full force and effect.</w:t>
      </w:r>
    </w:p>
    <w:p>
      <w:pPr>
        <w:pStyle w:val="Heading2"/>
        <w:ind w:hanging="0" w:start="0"/>
        <w:rPr>
          <w:color w:val="000000"/>
        </w:rPr>
      </w:pPr>
      <w:bookmarkStart w:id="55" w:name="__RefHeading___Toc512602028"/>
      <w:bookmarkStart w:id="56" w:name="_DV_M43"/>
      <w:bookmarkEnd w:id="55"/>
      <w:bookmarkEnd w:id="56"/>
      <w:r>
        <w:rPr>
          <w:color w:val="000000"/>
        </w:rPr>
        <w:t>Consent and Agreement</w:t>
      </w:r>
    </w:p>
    <w:p>
      <w:pPr>
        <w:pStyle w:val="BodyText"/>
        <w:spacing w:before="0" w:after="240"/>
        <w:jc w:val="both"/>
        <w:rPr>
          <w:rFonts w:eastAsia="SimSun;??"/>
          <w:color w:val="000000"/>
          <w:sz w:val="24"/>
          <w:szCs w:val="24"/>
        </w:rPr>
      </w:pPr>
      <w:bookmarkStart w:id="57" w:name="_DV_M44"/>
      <w:bookmarkEnd w:id="57"/>
      <w:r>
        <w:rPr>
          <w:rFonts w:eastAsia="SimSun;??"/>
          <w:color w:val="000000"/>
          <w:sz w:val="24"/>
          <w:szCs w:val="24"/>
        </w:rPr>
        <w:t>3.</w:t>
        <w:tab/>
        <w:t>GE hereby acknowledges and agrees that:</w:t>
      </w:r>
    </w:p>
    <w:p>
      <w:pPr>
        <w:pStyle w:val="a"/>
        <w:rPr/>
      </w:pPr>
      <w:bookmarkStart w:id="58" w:name="_DV_M45"/>
      <w:bookmarkEnd w:id="58"/>
      <w:r>
        <w:rPr>
          <w:color w:val="000000"/>
        </w:rPr>
        <w:t>(a)</w:t>
        <w:tab/>
      </w:r>
      <w:r>
        <w:rPr>
          <w:b/>
          <w:bCs/>
          <w:color w:val="000000"/>
        </w:rPr>
        <w:t>Exercise of Rights</w:t>
      </w:r>
      <w:r>
        <w:rPr>
          <w:color w:val="000000"/>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bookmarkStart w:id="59" w:name="_DV_M46"/>
      <w:bookmarkEnd w:id="59"/>
      <w:r>
        <w:rPr>
          <w:color w:val="000000"/>
        </w:rPr>
        <w:t>(b)</w:t>
        <w:tab/>
      </w:r>
      <w:r>
        <w:rPr>
          <w:b/>
          <w:bCs/>
          <w:color w:val="000000"/>
        </w:rPr>
        <w:t>Changes to Assigned Agreement</w:t>
      </w:r>
      <w:r>
        <w:rPr>
          <w:color w:val="000000"/>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color w:val="000000"/>
        </w:rPr>
      </w:pPr>
      <w:bookmarkStart w:id="60" w:name="_DV_M47"/>
      <w:bookmarkEnd w:id="60"/>
      <w:r>
        <w:rPr>
          <w:color w:val="000000"/>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bookmarkStart w:id="61" w:name="_DV_M48"/>
      <w:bookmarkEnd w:id="61"/>
      <w:r>
        <w:rPr>
          <w:color w:val="000000"/>
        </w:rPr>
        <w:tab/>
        <w:t>(ii)</w:t>
        <w:tab/>
        <w:t>amend, supplement, modify or in any way vary or agree to any variation of any material provision of the Assigned Agreement, including by</w:t>
      </w:r>
      <w:bookmarkStart w:id="62" w:name="_DV_C10"/>
      <w:r>
        <w:rPr>
          <w:rStyle w:val="DeltaViewDeletion"/>
        </w:rPr>
        <w:t xml:space="preserve">: (x) </w:t>
      </w:r>
      <w:bookmarkEnd w:id="62"/>
      <w:r>
        <w:rPr>
          <w:color w:val="000000"/>
        </w:rPr>
        <w:t xml:space="preserve"> </w:t>
      </w:r>
      <w:r>
        <w:br w:type="page"/>
      </w:r>
    </w:p>
    <w:p>
      <w:pPr>
        <w:pStyle w:val="i"/>
        <w:rPr/>
      </w:pPr>
      <w:bookmarkStart w:id="63" w:name="_DV_M49"/>
      <w:bookmarkEnd w:id="63"/>
      <w:r>
        <w:rPr>
          <w:color w:val="000000"/>
        </w:rPr>
        <w:t>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w:t>
      </w:r>
      <w:bookmarkStart w:id="64" w:name="_DV_C11"/>
      <w:r>
        <w:rPr>
          <w:rStyle w:val="DeltaViewDeletion"/>
        </w:rPr>
        <w:t>; or (y) amending or agreeing to any amendments to the Payment Schedule (as such term is defined in Article VI of the Assigned Agreement) otherwise than in accordance with the terms of the Letter Agreement dated [   ], 2001 between Pegasus and Enron North America, Corp.</w:t>
      </w:r>
      <w:bookmarkStart w:id="65" w:name="_DV_M50"/>
      <w:bookmarkEnd w:id="64"/>
      <w:bookmarkEnd w:id="65"/>
      <w:r>
        <w:rPr>
          <w:color w:val="000000"/>
        </w:rPr>
        <w:t>; or</w:t>
      </w:r>
    </w:p>
    <w:p>
      <w:pPr>
        <w:pStyle w:val="i"/>
        <w:rPr>
          <w:color w:val="000000"/>
        </w:rPr>
      </w:pPr>
      <w:bookmarkStart w:id="66" w:name="_DV_M51"/>
      <w:bookmarkEnd w:id="66"/>
      <w:r>
        <w:rPr>
          <w:color w:val="000000"/>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spacing w:before="0" w:after="240"/>
        <w:jc w:val="both"/>
        <w:rPr/>
      </w:pPr>
      <w:bookmarkStart w:id="67" w:name="_DV_M52"/>
      <w:bookmarkEnd w:id="67"/>
      <w:r>
        <w:rPr>
          <w:rFonts w:eastAsia="SimSun;??"/>
          <w:color w:val="000000"/>
          <w:sz w:val="24"/>
          <w:szCs w:val="24"/>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rFonts w:eastAsia="SimSun;??"/>
          <w:b/>
          <w:bCs/>
          <w:i/>
          <w:iCs/>
          <w:color w:val="000000"/>
          <w:sz w:val="24"/>
          <w:szCs w:val="24"/>
        </w:rPr>
        <w:t>provided</w:t>
      </w:r>
      <w:r>
        <w:rPr>
          <w:rFonts w:eastAsia="SimSun;??"/>
          <w:color w:val="000000"/>
          <w:sz w:val="24"/>
          <w:szCs w:val="24"/>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color w:val="000000"/>
        </w:rPr>
      </w:pPr>
      <w:bookmarkStart w:id="68" w:name="_DV_M53"/>
      <w:bookmarkEnd w:id="68"/>
      <w:r>
        <w:rPr>
          <w:color w:val="000000"/>
        </w:rPr>
        <w:t>(c)</w:t>
        <w:tab/>
      </w:r>
      <w:r>
        <w:rPr>
          <w:b/>
          <w:bCs/>
          <w:color w:val="000000"/>
        </w:rPr>
        <w:t>Assumption.</w:t>
      </w:r>
    </w:p>
    <w:p>
      <w:pPr>
        <w:pStyle w:val="i"/>
        <w:rPr/>
      </w:pPr>
      <w:bookmarkStart w:id="69" w:name="_DV_M54"/>
      <w:bookmarkEnd w:id="69"/>
      <w:r>
        <w:rPr>
          <w:color w:val="000000"/>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bookmarkStart w:id="70" w:name="_DV_M55"/>
      <w:bookmarkEnd w:id="70"/>
      <w:r>
        <w:rPr>
          <w:color w:val="000000"/>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color w:val="000000"/>
        </w:rPr>
        <w:t>Transferee</w:t>
      </w:r>
      <w:r>
        <w:rPr>
          <w:color w:val="000000"/>
        </w:rPr>
        <w:t xml:space="preserve">), and the Transferee shall assume liability for all of the Project Company's obligations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such assignment; and </w:t>
      </w:r>
      <w:r>
        <w:rPr>
          <w:b/>
          <w:bCs/>
          <w:i/>
          <w:iCs/>
          <w:color w:val="000000"/>
        </w:rPr>
        <w:t xml:space="preserve">provided further </w:t>
      </w:r>
      <w:r>
        <w:rPr>
          <w:color w:val="000000"/>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bookmarkStart w:id="71" w:name="_DV_M56"/>
      <w:bookmarkEnd w:id="71"/>
      <w:r>
        <w:rPr>
          <w:color w:val="000000"/>
        </w:rPr>
        <w:t>(d)</w:t>
        <w:tab/>
      </w:r>
      <w:r>
        <w:rPr>
          <w:b/>
          <w:bCs/>
          <w:color w:val="000000"/>
        </w:rPr>
        <w:t>Rejection in Bankruptcy</w:t>
      </w:r>
      <w:r>
        <w:rPr>
          <w:color w:val="000000"/>
        </w:rPr>
        <w:t>.  In the event that (i) the Assigned Agreement is rejected by a trustee or debtor</w:t>
        <w:noBreakHyphen/>
        <w:t>in</w:t>
        <w:noBreakHyphen/>
        <w:t xml:space="preserve">possession in any bankruptcy or insolvency proceeding involving the Project Company (such proceeding, a </w:t>
      </w:r>
      <w:r>
        <w:rPr>
          <w:b/>
          <w:bCs/>
          <w:i/>
          <w:iCs/>
          <w:color w:val="000000"/>
        </w:rPr>
        <w:t>Bankruptcy Proceeding</w:t>
      </w:r>
      <w:r>
        <w:rPr>
          <w:color w:val="000000"/>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bookmarkStart w:id="72" w:name="_DV_M57"/>
      <w:bookmarkEnd w:id="72"/>
      <w:r>
        <w:rPr>
          <w:color w:val="000000"/>
        </w:rPr>
        <w:t>(e)</w:t>
        <w:tab/>
      </w:r>
      <w:r>
        <w:rPr>
          <w:b/>
          <w:bCs/>
          <w:color w:val="000000"/>
        </w:rPr>
        <w:t>Limitation of Liability</w:t>
      </w:r>
      <w:r>
        <w:rPr>
          <w:color w:val="000000"/>
        </w:rPr>
        <w:t xml:space="preserve">.  In the event that the Collateral Agent or its designee(s), or any purchaser, transferee, grantee or assignee of the interests of the Collateral Agent or its designee(s) in respect of the Turbine Acquisition (any such person, an </w:t>
      </w:r>
      <w:r>
        <w:rPr>
          <w:b/>
          <w:bCs/>
          <w:i/>
          <w:iCs/>
          <w:color w:val="000000"/>
        </w:rPr>
        <w:t>Assuming Party</w:t>
      </w:r>
      <w:r>
        <w:rPr>
          <w:color w:val="000000"/>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bookmarkStart w:id="73" w:name="_DV_M58"/>
      <w:bookmarkEnd w:id="73"/>
      <w:r>
        <w:rPr>
          <w:color w:val="000000"/>
        </w:rPr>
        <w:t>(f)</w:t>
        <w:tab/>
      </w:r>
      <w:r>
        <w:rPr>
          <w:b/>
          <w:bCs/>
          <w:color w:val="000000"/>
        </w:rPr>
        <w:t>Liability of Secured Parties</w:t>
      </w:r>
      <w:r>
        <w:rPr>
          <w:color w:val="000000"/>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bookmarkStart w:id="74" w:name="_DV_M59"/>
      <w:bookmarkEnd w:id="74"/>
      <w:r>
        <w:rPr>
          <w:color w:val="000000"/>
        </w:rPr>
        <w:t>(g)</w:t>
        <w:tab/>
      </w:r>
      <w:r>
        <w:rPr>
          <w:b/>
          <w:bCs/>
          <w:color w:val="000000"/>
        </w:rPr>
        <w:t>Notices</w:t>
      </w:r>
      <w:r>
        <w:rPr>
          <w:color w:val="000000"/>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3"/>
        </w:numPr>
        <w:rPr>
          <w:color w:val="000000"/>
        </w:rPr>
      </w:pPr>
      <w:bookmarkStart w:id="75" w:name="_DV_M60"/>
      <w:bookmarkEnd w:id="75"/>
      <w:r>
        <w:rPr>
          <w:b/>
          <w:bCs/>
          <w:color w:val="000000"/>
        </w:rPr>
        <w:t>Dispute Resolution.</w:t>
      </w:r>
      <w:r>
        <w:rPr>
          <w:color w:val="000000"/>
        </w:rPr>
        <w:t xml:space="preserve">  GE agrees to notify the Collateral Agent before any exercise of dispute resolution under the Assigned Agreement and allow the Collateral Agent the right to participate.</w:t>
      </w:r>
    </w:p>
    <w:p>
      <w:pPr>
        <w:pStyle w:val="a"/>
        <w:numPr>
          <w:ilvl w:val="0"/>
          <w:numId w:val="3"/>
        </w:numPr>
        <w:rPr>
          <w:color w:val="000000"/>
        </w:rPr>
      </w:pPr>
      <w:bookmarkStart w:id="76" w:name="_DV_M61"/>
      <w:bookmarkEnd w:id="76"/>
      <w:r>
        <w:rPr>
          <w:b/>
          <w:bCs/>
          <w:color w:val="000000"/>
        </w:rPr>
        <w:t>Optional Delivery Point.</w:t>
      </w:r>
      <w:r>
        <w:rPr>
          <w:color w:val="000000"/>
        </w:rPr>
        <w:t xml:space="preserve">  GE agrees that it shall not deliver any Turbine to any Optional Delivery Point (as defined in the Turbine Purchase Contract), other than an Optional Delivery Point located in Houston, Texas.</w:t>
      </w:r>
    </w:p>
    <w:p>
      <w:pPr>
        <w:pStyle w:val="Heading2"/>
        <w:ind w:hanging="0" w:start="0"/>
        <w:rPr>
          <w:color w:val="000000"/>
        </w:rPr>
      </w:pPr>
      <w:bookmarkStart w:id="77" w:name="__RefHeading___Toc512602029"/>
      <w:bookmarkStart w:id="78" w:name="_DV_M62"/>
      <w:bookmarkEnd w:id="77"/>
      <w:bookmarkEnd w:id="78"/>
      <w:r>
        <w:rPr>
          <w:color w:val="000000"/>
        </w:rPr>
        <w:t>Arrangements Regarding Payments</w:t>
      </w:r>
    </w:p>
    <w:p>
      <w:pPr>
        <w:pStyle w:val="BodyText"/>
        <w:spacing w:before="0" w:after="240"/>
        <w:jc w:val="both"/>
        <w:rPr>
          <w:rFonts w:eastAsia="SimSun;??"/>
          <w:color w:val="000000"/>
          <w:sz w:val="24"/>
          <w:szCs w:val="24"/>
        </w:rPr>
      </w:pPr>
      <w:bookmarkStart w:id="79" w:name="_DV_M63"/>
      <w:bookmarkEnd w:id="79"/>
      <w:r>
        <w:rPr>
          <w:rFonts w:eastAsia="SimSun;??"/>
          <w:color w:val="000000"/>
          <w:sz w:val="24"/>
          <w:szCs w:val="24"/>
        </w:rPr>
        <w:t>4.</w:t>
        <w:tab/>
      </w:r>
    </w:p>
    <w:p>
      <w:pPr>
        <w:pStyle w:val="BodyText"/>
        <w:spacing w:before="0" w:after="240"/>
        <w:ind w:hanging="720" w:start="720" w:end="0"/>
        <w:jc w:val="both"/>
        <w:rPr/>
      </w:pPr>
      <w:bookmarkStart w:id="80" w:name="_DV_M64"/>
      <w:bookmarkEnd w:id="80"/>
      <w:r>
        <w:rPr>
          <w:rFonts w:eastAsia="SimSun;??"/>
          <w:color w:val="000000"/>
          <w:sz w:val="24"/>
          <w:szCs w:val="24"/>
        </w:rPr>
        <w:t>(a)</w:t>
        <w:tab/>
      </w:r>
      <w:r>
        <w:rPr>
          <w:rFonts w:eastAsia="SimSun;??"/>
          <w:b/>
          <w:bCs/>
          <w:color w:val="000000"/>
          <w:sz w:val="24"/>
          <w:szCs w:val="24"/>
        </w:rPr>
        <w:t>Method of Payment.</w:t>
      </w:r>
      <w:r>
        <w:rPr>
          <w:rFonts w:eastAsia="SimSun;??"/>
          <w:color w:val="000000"/>
          <w:sz w:val="24"/>
          <w:szCs w:val="24"/>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spacing w:before="0" w:after="240"/>
        <w:ind w:hanging="720" w:start="720" w:end="0"/>
        <w:jc w:val="both"/>
        <w:rPr/>
      </w:pPr>
      <w:bookmarkStart w:id="81" w:name="_DV_M65"/>
      <w:bookmarkEnd w:id="81"/>
      <w:r>
        <w:rPr>
          <w:rFonts w:eastAsia="SimSun;??"/>
          <w:color w:val="000000"/>
          <w:sz w:val="24"/>
          <w:szCs w:val="24"/>
        </w:rPr>
        <w:t>(b)</w:t>
      </w:r>
      <w:r>
        <w:rPr>
          <w:rFonts w:eastAsia="SimSun;??"/>
          <w:b/>
          <w:bCs/>
          <w:color w:val="000000"/>
          <w:sz w:val="24"/>
          <w:szCs w:val="24"/>
        </w:rPr>
        <w:tab/>
        <w:t>Set-Off.</w:t>
      </w:r>
      <w:r>
        <w:rPr>
          <w:rFonts w:eastAsia="SimSun;??"/>
          <w:color w:val="000000"/>
          <w:sz w:val="24"/>
          <w:szCs w:val="24"/>
        </w:rPr>
        <w:t xml:space="preserve">  GE hereby acknowledges that GE has no right to set off any amounts due to GE under the Agreement dated May 12, 2000 between GE and Enron North America, Corp. (the </w:t>
      </w:r>
      <w:r>
        <w:rPr>
          <w:rFonts w:eastAsia="SimSun;??"/>
          <w:b/>
          <w:bCs/>
          <w:i/>
          <w:iCs/>
          <w:color w:val="000000"/>
          <w:sz w:val="24"/>
          <w:szCs w:val="24"/>
        </w:rPr>
        <w:t>Master Agreement</w:t>
      </w:r>
      <w:r>
        <w:rPr>
          <w:rFonts w:eastAsia="SimSun;??"/>
          <w:color w:val="000000"/>
          <w:sz w:val="24"/>
          <w:szCs w:val="24"/>
        </w:rPr>
        <w:t>) against amounts payable by GE to the Project Company under the Assigned Agreement.</w:t>
      </w:r>
    </w:p>
    <w:p>
      <w:pPr>
        <w:pStyle w:val="Heading2"/>
        <w:ind w:hanging="0" w:start="0"/>
        <w:rPr>
          <w:color w:val="000000"/>
        </w:rPr>
      </w:pPr>
      <w:bookmarkStart w:id="82" w:name="__RefHeading___Toc512602030"/>
      <w:bookmarkStart w:id="83" w:name="_DV_M66"/>
      <w:bookmarkEnd w:id="82"/>
      <w:bookmarkEnd w:id="83"/>
      <w:r>
        <w:rPr>
          <w:color w:val="000000"/>
        </w:rPr>
        <w:t>Miscellaneous</w:t>
      </w:r>
    </w:p>
    <w:p>
      <w:pPr>
        <w:pStyle w:val="BodyText"/>
        <w:spacing w:before="0" w:after="240"/>
        <w:jc w:val="both"/>
        <w:rPr/>
      </w:pPr>
      <w:bookmarkStart w:id="84" w:name="_DV_M67"/>
      <w:bookmarkEnd w:id="84"/>
      <w:r>
        <w:rPr>
          <w:rFonts w:eastAsia="SimSun;??"/>
          <w:color w:val="000000"/>
          <w:sz w:val="24"/>
          <w:szCs w:val="24"/>
        </w:rPr>
        <w:t>5. (a)</w:t>
      </w:r>
      <w:r>
        <w:rPr>
          <w:rFonts w:eastAsia="SimSun;??"/>
          <w:b/>
          <w:bCs/>
          <w:color w:val="000000"/>
          <w:sz w:val="24"/>
          <w:szCs w:val="24"/>
        </w:rPr>
        <w:tab/>
        <w:t>No Waiver</w:t>
      </w:r>
      <w:r>
        <w:rPr>
          <w:rFonts w:eastAsia="SimSun;??"/>
          <w:color w:val="000000"/>
          <w:sz w:val="24"/>
          <w:szCs w:val="24"/>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spacing w:before="0" w:after="240"/>
        <w:jc w:val="both"/>
        <w:rPr/>
      </w:pPr>
      <w:bookmarkStart w:id="85" w:name="_DV_M68"/>
      <w:bookmarkEnd w:id="85"/>
      <w:r>
        <w:rPr>
          <w:rFonts w:eastAsia="SimSun;??"/>
          <w:color w:val="000000"/>
          <w:sz w:val="24"/>
          <w:szCs w:val="24"/>
        </w:rPr>
        <w:t>(b)</w:t>
        <w:tab/>
      </w:r>
      <w:r>
        <w:rPr>
          <w:rFonts w:eastAsia="SimSun;??"/>
          <w:b/>
          <w:bCs/>
          <w:color w:val="000000"/>
          <w:sz w:val="24"/>
          <w:szCs w:val="24"/>
        </w:rPr>
        <w:t>Notices</w:t>
      </w:r>
      <w:r>
        <w:rPr>
          <w:rFonts w:eastAsia="SimSun;??"/>
          <w:color w:val="000000"/>
          <w:sz w:val="24"/>
          <w:szCs w:val="24"/>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rFonts w:eastAsia="SimSun;??"/>
          <w:color w:val="000000"/>
          <w:sz w:val="22"/>
          <w:szCs w:val="22"/>
        </w:rPr>
        <w:t xml:space="preserve"> </w:t>
      </w:r>
      <w:r>
        <w:rPr>
          <w:rFonts w:eastAsia="SimSun;??"/>
          <w:color w:val="000000"/>
          <w:sz w:val="24"/>
          <w:szCs w:val="24"/>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spacing w:before="0" w:after="240"/>
        <w:jc w:val="both"/>
        <w:rPr/>
      </w:pPr>
      <w:bookmarkStart w:id="86" w:name="_DV_M69"/>
      <w:bookmarkEnd w:id="86"/>
      <w:r>
        <w:rPr>
          <w:rFonts w:eastAsia="SimSun;??"/>
          <w:color w:val="000000"/>
          <w:sz w:val="24"/>
          <w:szCs w:val="24"/>
        </w:rPr>
        <w:t>(c)</w:t>
        <w:tab/>
      </w:r>
      <w:r>
        <w:rPr>
          <w:rFonts w:eastAsia="SimSun;??"/>
          <w:b/>
          <w:bCs/>
          <w:color w:val="000000"/>
          <w:sz w:val="24"/>
          <w:szCs w:val="24"/>
        </w:rPr>
        <w:t>Amendment; Waiver</w:t>
      </w:r>
      <w:r>
        <w:rPr>
          <w:rFonts w:eastAsia="SimSun;??"/>
          <w:color w:val="000000"/>
          <w:sz w:val="24"/>
          <w:szCs w:val="24"/>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spacing w:before="0" w:after="240"/>
        <w:jc w:val="both"/>
        <w:rPr/>
      </w:pPr>
      <w:bookmarkStart w:id="87" w:name="_DV_M70"/>
      <w:bookmarkEnd w:id="87"/>
      <w:r>
        <w:rPr>
          <w:rFonts w:eastAsia="SimSun;??"/>
          <w:color w:val="000000"/>
          <w:sz w:val="24"/>
          <w:szCs w:val="24"/>
        </w:rPr>
        <w:t>(d)</w:t>
        <w:tab/>
      </w:r>
      <w:r>
        <w:rPr>
          <w:rFonts w:eastAsia="SimSun;??"/>
          <w:b/>
          <w:bCs/>
          <w:color w:val="000000"/>
          <w:sz w:val="24"/>
          <w:szCs w:val="24"/>
        </w:rPr>
        <w:t>Successors and Assigns</w:t>
      </w:r>
      <w:r>
        <w:rPr>
          <w:rFonts w:eastAsia="SimSun;??"/>
          <w:color w:val="000000"/>
          <w:sz w:val="24"/>
          <w:szCs w:val="24"/>
        </w:rPr>
        <w:t xml:space="preserve">.  This Consent and Agreement shall be binding upon and inure to the benefit of the respective successors and assigns of each of GE, the Project Company and the Collateral Agent; </w:t>
      </w:r>
      <w:r>
        <w:rPr>
          <w:rFonts w:eastAsia="SimSun;??"/>
          <w:b/>
          <w:bCs/>
          <w:i/>
          <w:iCs/>
          <w:color w:val="000000"/>
          <w:sz w:val="24"/>
          <w:szCs w:val="24"/>
        </w:rPr>
        <w:t>provided</w:t>
      </w:r>
      <w:r>
        <w:rPr>
          <w:rFonts w:eastAsia="SimSun;??"/>
          <w:color w:val="000000"/>
          <w:sz w:val="24"/>
          <w:szCs w:val="24"/>
        </w:rPr>
        <w:t xml:space="preserve">, </w:t>
      </w:r>
      <w:r>
        <w:rPr>
          <w:rFonts w:eastAsia="SimSun;??"/>
          <w:b/>
          <w:bCs/>
          <w:i/>
          <w:iCs/>
          <w:color w:val="000000"/>
          <w:sz w:val="24"/>
          <w:szCs w:val="24"/>
        </w:rPr>
        <w:t>however</w:t>
      </w:r>
      <w:r>
        <w:rPr>
          <w:rFonts w:eastAsia="SimSun;??"/>
          <w:color w:val="000000"/>
          <w:sz w:val="24"/>
          <w:szCs w:val="24"/>
        </w:rPr>
        <w:t xml:space="preserve">, that GE shall not assign or transfer its rights or obligations hereunder (other than in accordance with the Assigned Agreement) without the prior written consent of the Collateral Agent.  </w:t>
      </w:r>
    </w:p>
    <w:p>
      <w:pPr>
        <w:pStyle w:val="BodyText"/>
        <w:spacing w:before="0" w:after="240"/>
        <w:jc w:val="both"/>
        <w:rPr/>
      </w:pPr>
      <w:bookmarkStart w:id="88" w:name="_DV_M71"/>
      <w:bookmarkEnd w:id="88"/>
      <w:r>
        <w:rPr>
          <w:rFonts w:eastAsia="SimSun;??"/>
          <w:color w:val="000000"/>
          <w:sz w:val="24"/>
          <w:szCs w:val="24"/>
        </w:rPr>
        <w:t>(e)</w:t>
        <w:tab/>
      </w:r>
      <w:r>
        <w:rPr>
          <w:rFonts w:eastAsia="SimSun;??"/>
          <w:b/>
          <w:bCs/>
          <w:color w:val="000000"/>
          <w:sz w:val="24"/>
          <w:szCs w:val="24"/>
        </w:rPr>
        <w:t>Counterparts</w:t>
      </w:r>
      <w:r>
        <w:rPr>
          <w:rFonts w:eastAsia="SimSun;??"/>
          <w:color w:val="000000"/>
          <w:sz w:val="24"/>
          <w:szCs w:val="24"/>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spacing w:before="0" w:after="240"/>
        <w:jc w:val="both"/>
        <w:rPr/>
      </w:pPr>
      <w:bookmarkStart w:id="89" w:name="_DV_M72"/>
      <w:bookmarkEnd w:id="89"/>
      <w:r>
        <w:rPr>
          <w:rFonts w:eastAsia="SimSun;??"/>
          <w:color w:val="000000"/>
          <w:sz w:val="24"/>
          <w:szCs w:val="24"/>
        </w:rPr>
        <w:t>(f)</w:t>
        <w:tab/>
      </w:r>
      <w:r>
        <w:rPr>
          <w:rFonts w:eastAsia="SimSun;??"/>
          <w:b/>
          <w:bCs/>
          <w:color w:val="000000"/>
          <w:sz w:val="24"/>
          <w:szCs w:val="24"/>
        </w:rPr>
        <w:t>Severability</w:t>
      </w:r>
      <w:r>
        <w:rPr>
          <w:rFonts w:eastAsia="SimSun;??"/>
          <w:color w:val="000000"/>
          <w:sz w:val="24"/>
          <w:szCs w:val="24"/>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spacing w:before="0" w:after="240"/>
        <w:jc w:val="both"/>
        <w:rPr/>
      </w:pPr>
      <w:bookmarkStart w:id="90" w:name="_DV_M73"/>
      <w:bookmarkEnd w:id="90"/>
      <w:r>
        <w:rPr>
          <w:rFonts w:eastAsia="SimSun;??"/>
          <w:color w:val="000000"/>
          <w:sz w:val="24"/>
          <w:szCs w:val="24"/>
        </w:rPr>
        <w:t>(g)</w:t>
        <w:tab/>
      </w:r>
      <w:r>
        <w:rPr>
          <w:rFonts w:eastAsia="SimSun;??"/>
          <w:b/>
          <w:bCs/>
          <w:color w:val="000000"/>
          <w:sz w:val="24"/>
          <w:szCs w:val="24"/>
        </w:rPr>
        <w:t>Headings</w:t>
      </w:r>
      <w:r>
        <w:rPr>
          <w:rFonts w:eastAsia="SimSun;??"/>
          <w:color w:val="000000"/>
          <w:sz w:val="24"/>
          <w:szCs w:val="24"/>
        </w:rPr>
        <w:t>.  Headings appearing herein are used solely for convenience and are not intended to affect the interpretation of any provision of this Consent and Agreement.</w:t>
      </w:r>
    </w:p>
    <w:p>
      <w:pPr>
        <w:pStyle w:val="BodyText"/>
        <w:spacing w:before="0" w:after="240"/>
        <w:jc w:val="both"/>
        <w:rPr/>
      </w:pPr>
      <w:bookmarkStart w:id="91" w:name="_DV_M74"/>
      <w:bookmarkEnd w:id="91"/>
      <w:r>
        <w:rPr>
          <w:rFonts w:eastAsia="SimSun;??"/>
          <w:color w:val="000000"/>
          <w:sz w:val="24"/>
          <w:szCs w:val="24"/>
        </w:rPr>
        <w:t>(h)</w:t>
        <w:tab/>
      </w:r>
      <w:r>
        <w:rPr>
          <w:rFonts w:eastAsia="SimSun;??"/>
          <w:b/>
          <w:bCs/>
          <w:color w:val="000000"/>
          <w:sz w:val="24"/>
          <w:szCs w:val="24"/>
        </w:rPr>
        <w:t xml:space="preserve">JURISDICTION AND PROCESS.  GE AGREES THAT ANY LEGAL ACTION OR PROCEEDING ARISING OUT OF OR RELATING TO THIS CONSENT AND AGREEMENT OR ANY OTHER DOCUMENT EXECUTED IN CONNECTION HEREWITH, OR ANY LEGAL ACTION OR PROCEEDING TO EXECUTE OR OTHERWISE ENFORCE ANY JUDGMENT OBTAINED AGAINST GE,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GE HEREBY IRREVOCABLY AND UNCONDITIONALLY SUBMITS TO THE NON-EXCLUSIVE JURISDICTION OF SUCH COURTS FOR PURPOSES OF ANY SUCH LEGAL ACTION OR PROCEEDING.  GE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spacing w:before="0" w:after="240"/>
        <w:jc w:val="both"/>
        <w:rPr/>
      </w:pPr>
      <w:bookmarkStart w:id="92" w:name="_DV_M75"/>
      <w:bookmarkEnd w:id="92"/>
      <w:r>
        <w:rPr>
          <w:rFonts w:eastAsia="SimSun;??"/>
          <w:color w:val="000000"/>
          <w:sz w:val="24"/>
          <w:szCs w:val="24"/>
        </w:rPr>
        <w:t>(i)</w:t>
        <w:tab/>
      </w:r>
      <w:r>
        <w:rPr>
          <w:rFonts w:eastAsia="SimSun;??"/>
          <w:b/>
          <w:bCs/>
          <w:color w:val="000000"/>
          <w:sz w:val="24"/>
          <w:szCs w:val="24"/>
        </w:rPr>
        <w:t>Governing Law</w:t>
      </w:r>
      <w:r>
        <w:rPr>
          <w:rFonts w:eastAsia="SimSun;??"/>
          <w:color w:val="000000"/>
          <w:sz w:val="24"/>
          <w:szCs w:val="24"/>
        </w:rPr>
        <w:t>.  This Consent and Agreement shall be governed by, and construed in accordance with, the law of the State of New York.</w:t>
      </w:r>
    </w:p>
    <w:p>
      <w:pPr>
        <w:pStyle w:val="BodyText"/>
        <w:spacing w:before="0" w:after="240"/>
        <w:jc w:val="both"/>
        <w:rPr/>
      </w:pPr>
      <w:bookmarkStart w:id="93" w:name="_DV_M76"/>
      <w:bookmarkEnd w:id="93"/>
      <w:r>
        <w:rPr>
          <w:rFonts w:eastAsia="SimSun;??"/>
          <w:color w:val="000000"/>
          <w:sz w:val="24"/>
          <w:szCs w:val="24"/>
        </w:rPr>
        <w:t>(j)</w:t>
        <w:tab/>
      </w:r>
      <w:r>
        <w:rPr>
          <w:rFonts w:eastAsia="SimSun;??"/>
          <w:b/>
          <w:bCs/>
          <w:color w:val="000000"/>
          <w:sz w:val="24"/>
          <w:szCs w:val="24"/>
        </w:rPr>
        <w:t>Waiver of Jury Trial</w:t>
      </w:r>
      <w:r>
        <w:rPr>
          <w:rFonts w:eastAsia="SimSun;??"/>
          <w:color w:val="000000"/>
          <w:sz w:val="24"/>
          <w:szCs w:val="24"/>
        </w:rPr>
        <w:t>.  GE hereby irrevocably waives, to the fullest extent permitted by law, any and all right to trial by jury in any legal proceeding arising out of or relating to this Consent and Agreement or the transactions contemplated hereby.</w:t>
      </w:r>
    </w:p>
    <w:p>
      <w:pPr>
        <w:pStyle w:val="BodyText"/>
        <w:spacing w:before="0" w:after="240"/>
        <w:jc w:val="both"/>
        <w:rPr/>
      </w:pPr>
      <w:bookmarkStart w:id="94" w:name="_DV_M77"/>
      <w:bookmarkEnd w:id="94"/>
      <w:r>
        <w:rPr>
          <w:rFonts w:eastAsia="SimSun;??"/>
          <w:color w:val="000000"/>
          <w:sz w:val="24"/>
          <w:szCs w:val="24"/>
        </w:rPr>
        <w:t>(k)</w:t>
        <w:tab/>
      </w:r>
      <w:r>
        <w:rPr>
          <w:rFonts w:eastAsia="SimSun;??"/>
          <w:b/>
          <w:bCs/>
          <w:color w:val="000000"/>
          <w:sz w:val="24"/>
          <w:szCs w:val="24"/>
        </w:rPr>
        <w:t>Reliance on and Survival of Representations.</w:t>
      </w:r>
      <w:r>
        <w:rPr>
          <w:rFonts w:eastAsia="SimSun;??"/>
          <w:color w:val="000000"/>
          <w:sz w:val="24"/>
          <w:szCs w:val="24"/>
        </w:rPr>
        <w:t xml:space="preserve">  All agreements, representations and warranties of GE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rFonts w:eastAsia="SimSun;??"/>
          <w:color w:val="000000"/>
          <w:sz w:val="22"/>
          <w:szCs w:val="22"/>
        </w:rPr>
        <w:t xml:space="preserve"> </w:t>
      </w:r>
    </w:p>
    <w:p>
      <w:pPr>
        <w:pStyle w:val="BodyText"/>
        <w:spacing w:before="0" w:after="240"/>
        <w:jc w:val="both"/>
        <w:rPr/>
      </w:pPr>
      <w:bookmarkStart w:id="95" w:name="_DV_M78"/>
      <w:bookmarkEnd w:id="95"/>
      <w:r>
        <w:rPr>
          <w:rFonts w:eastAsia="SimSun;??"/>
          <w:color w:val="000000"/>
          <w:sz w:val="24"/>
          <w:szCs w:val="24"/>
        </w:rPr>
        <w:t>(l)</w:t>
      </w:r>
      <w:r>
        <w:rPr>
          <w:rFonts w:eastAsia="SimSun;??"/>
          <w:b/>
          <w:bCs/>
          <w:color w:val="000000"/>
          <w:sz w:val="24"/>
          <w:szCs w:val="24"/>
        </w:rPr>
        <w:tab/>
        <w:t>Further Assurance</w:t>
      </w:r>
      <w:r>
        <w:rPr>
          <w:rFonts w:eastAsia="SimSun;??"/>
          <w:color w:val="000000"/>
          <w:sz w:val="24"/>
          <w:szCs w:val="24"/>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pPr>
      <w:bookmarkStart w:id="96" w:name="_DV_M79"/>
      <w:bookmarkEnd w:id="96"/>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97" w:name="_DV_M80"/>
      <w:bookmarkEnd w:id="97"/>
      <w:r>
        <w:rPr>
          <w:rFonts w:eastAsia="SimSun;??"/>
          <w:b/>
          <w:bCs/>
          <w:color w:val="000000"/>
          <w:sz w:val="24"/>
          <w:szCs w:val="24"/>
        </w:rPr>
        <w:t>GE PACKAGED POWER, INC.</w:t>
        <w:br/>
      </w:r>
    </w:p>
    <w:p>
      <w:pPr>
        <w:pStyle w:val="BodyText"/>
        <w:tabs>
          <w:tab w:val="clear" w:pos="720"/>
          <w:tab w:val="left" w:pos="3600" w:leader="none"/>
        </w:tabs>
        <w:spacing w:before="0" w:after="240"/>
        <w:rPr/>
      </w:pPr>
      <w:bookmarkStart w:id="98" w:name="_DV_M81"/>
      <w:bookmarkEnd w:id="98"/>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99" w:name="_DV_M82"/>
      <w:bookmarkEnd w:id="99"/>
      <w:r>
        <w:rPr>
          <w:rFonts w:eastAsia="SimSun;??"/>
          <w:color w:val="000000"/>
          <w:sz w:val="24"/>
          <w:szCs w:val="24"/>
        </w:rPr>
        <w:t>Address for Notices:</w:t>
        <w:br/>
        <w:t>2707 North Loop West</w:t>
        <w:br/>
        <w:t>Houston, TX  77008</w:t>
      </w:r>
    </w:p>
    <w:p>
      <w:pPr>
        <w:pStyle w:val="BodyText"/>
        <w:spacing w:before="0" w:after="240"/>
        <w:rPr>
          <w:rFonts w:eastAsia="SimSun;??"/>
          <w:color w:val="000000"/>
          <w:sz w:val="24"/>
          <w:szCs w:val="24"/>
        </w:rPr>
      </w:pPr>
      <w:bookmarkStart w:id="100" w:name="_DV_M83"/>
      <w:bookmarkEnd w:id="100"/>
      <w:r>
        <w:rPr>
          <w:rFonts w:eastAsia="SimSun;??"/>
          <w:color w:val="000000"/>
          <w:sz w:val="24"/>
          <w:szCs w:val="24"/>
        </w:rPr>
        <w:t>Attention: Lee Johnson</w:t>
        <w:br/>
        <w:t>Telecopy No.:713-869-8365</w:t>
      </w:r>
    </w:p>
    <w:p>
      <w:pPr>
        <w:pStyle w:val="BodyText"/>
        <w:spacing w:before="0" w:after="240"/>
        <w:rPr>
          <w:rFonts w:eastAsia="SimSun;??"/>
          <w:color w:val="000000"/>
          <w:sz w:val="24"/>
          <w:szCs w:val="24"/>
        </w:rPr>
      </w:pPr>
      <w:bookmarkStart w:id="101" w:name="_DV_M84"/>
      <w:bookmarkEnd w:id="101"/>
      <w:r>
        <w:rPr>
          <w:rFonts w:eastAsia="SimSun;??"/>
          <w:color w:val="000000"/>
          <w:sz w:val="24"/>
          <w:szCs w:val="24"/>
        </w:rPr>
        <w:t>Copy To:</w:t>
        <w:br/>
        <w:t>Daniel Rowley, Esq.</w:t>
        <w:br/>
        <w:t>Telcopy No.: 713-803-0368</w:t>
      </w:r>
    </w:p>
    <w:p>
      <w:pPr>
        <w:pStyle w:val="BodyText"/>
        <w:spacing w:before="0" w:after="240"/>
        <w:jc w:val="both"/>
        <w:rPr>
          <w:rFonts w:eastAsia="SimSun;??"/>
          <w:color w:val="000000"/>
          <w:sz w:val="24"/>
          <w:szCs w:val="24"/>
        </w:rPr>
      </w:pPr>
      <w:bookmarkStart w:id="102" w:name="_DV_M85"/>
      <w:bookmarkEnd w:id="102"/>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103" w:name="_DV_M86"/>
      <w:bookmarkEnd w:id="103"/>
      <w:r>
        <w:rPr>
          <w:rFonts w:eastAsia="SimSun;??"/>
          <w:color w:val="000000"/>
          <w:sz w:val="24"/>
          <w:szCs w:val="24"/>
        </w:rPr>
        <w:t>16415 Jacinto Port Blvd.</w:t>
      </w:r>
    </w:p>
    <w:p>
      <w:pPr>
        <w:pStyle w:val="BodyText"/>
        <w:tabs>
          <w:tab w:val="clear" w:pos="720"/>
          <w:tab w:val="left" w:pos="3600" w:leader="none"/>
        </w:tabs>
        <w:rPr>
          <w:rFonts w:eastAsia="SimSun;??"/>
          <w:color w:val="000000"/>
          <w:sz w:val="24"/>
          <w:szCs w:val="24"/>
        </w:rPr>
      </w:pPr>
      <w:bookmarkStart w:id="104" w:name="_DV_M87"/>
      <w:bookmarkEnd w:id="104"/>
      <w:r>
        <w:rPr>
          <w:rFonts w:eastAsia="SimSun;??"/>
          <w:color w:val="000000"/>
          <w:sz w:val="24"/>
          <w:szCs w:val="24"/>
        </w:rPr>
        <w:t>Houston, TX  77015</w:t>
      </w:r>
    </w:p>
    <w:p>
      <w:pPr>
        <w:pStyle w:val="BodyText"/>
        <w:tabs>
          <w:tab w:val="clear" w:pos="720"/>
          <w:tab w:val="left" w:pos="3600" w:leader="none"/>
        </w:tabs>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105" w:name="_DV_M88"/>
      <w:bookmarkEnd w:id="105"/>
      <w:r>
        <w:rPr>
          <w:rFonts w:eastAsia="SimSun;??"/>
          <w:color w:val="000000"/>
          <w:sz w:val="24"/>
          <w:szCs w:val="24"/>
        </w:rPr>
        <w:t>Attention: Michael Storm</w:t>
        <w:br/>
        <w:t>Telecopy No.:281-864-2116</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106" w:name="_DV_M89"/>
      <w:bookmarkEnd w:id="106"/>
      <w:r>
        <w:rPr>
          <w:rFonts w:eastAsia="SimSun;??"/>
          <w:b/>
          <w:bCs/>
          <w:color w:val="000000"/>
          <w:sz w:val="24"/>
          <w:szCs w:val="24"/>
        </w:rPr>
        <w:t>U.S. BANK TRUST NATIONAL ASSOCIATION</w:t>
      </w:r>
      <w:r>
        <w:rPr>
          <w:rFonts w:eastAsia="SimSun;??"/>
          <w:color w:val="000000"/>
          <w:sz w:val="24"/>
          <w:szCs w:val="24"/>
        </w:rPr>
        <w:br/>
        <w:t>as Collateral Agent</w:t>
      </w:r>
    </w:p>
    <w:p>
      <w:pPr>
        <w:pStyle w:val="BodyText"/>
        <w:spacing w:before="0" w:after="240"/>
        <w:rPr>
          <w:rFonts w:eastAsia="SimSun;??"/>
          <w:color w:val="000000"/>
          <w:sz w:val="24"/>
          <w:szCs w:val="24"/>
        </w:rPr>
      </w:pPr>
      <w:bookmarkStart w:id="107" w:name="_DV_M90"/>
      <w:bookmarkEnd w:id="107"/>
      <w:r>
        <w:rPr>
          <w:rFonts w:eastAsia="SimSun;??"/>
          <w:color w:val="000000"/>
          <w:sz w:val="24"/>
          <w:szCs w:val="24"/>
        </w:rPr>
        <w:t>By:</w:t>
        <w:tab/>
        <w:t>_______________________________</w:t>
        <w:br/>
        <w:tab/>
        <w:t>Name: Authorized Signatory</w:t>
        <w:br/>
        <w:tab/>
        <w:t xml:space="preserve">Title:   </w:t>
      </w:r>
    </w:p>
    <w:p>
      <w:pPr>
        <w:pStyle w:val="BodyText"/>
        <w:spacing w:before="0" w:after="240"/>
        <w:jc w:val="both"/>
        <w:rPr>
          <w:rFonts w:eastAsia="SimSun;??"/>
          <w:color w:val="000000"/>
          <w:sz w:val="24"/>
          <w:szCs w:val="24"/>
        </w:rPr>
      </w:pPr>
      <w:bookmarkStart w:id="108" w:name="_DV_M91"/>
      <w:bookmarkEnd w:id="108"/>
      <w:r>
        <w:rPr>
          <w:rFonts w:eastAsia="SimSun;??"/>
          <w:color w:val="000000"/>
          <w:sz w:val="24"/>
          <w:szCs w:val="24"/>
        </w:rPr>
        <w:t>Address for Notices:</w:t>
      </w:r>
    </w:p>
    <w:p>
      <w:pPr>
        <w:pStyle w:val="BodyText"/>
        <w:spacing w:before="0" w:after="240"/>
        <w:rPr>
          <w:rFonts w:eastAsia="SimSun;??"/>
          <w:color w:val="000000"/>
          <w:sz w:val="24"/>
          <w:szCs w:val="24"/>
        </w:rPr>
      </w:pPr>
      <w:bookmarkStart w:id="109" w:name="_DV_M92"/>
      <w:bookmarkEnd w:id="109"/>
      <w:r>
        <w:rPr>
          <w:rFonts w:eastAsia="SimSun;??"/>
          <w:color w:val="000000"/>
          <w:sz w:val="24"/>
          <w:szCs w:val="24"/>
        </w:rPr>
        <w:t>U.S. Bank Trust National Association, as Collateral Agent</w:t>
        <w:br/>
        <w:t>550 South Hope Street</w:t>
        <w:br/>
        <w:t xml:space="preserve">Suite 500 </w:t>
        <w:br/>
        <w:t>Los Angeles</w:t>
        <w:br/>
        <w:t>CA 90071</w:t>
      </w:r>
    </w:p>
    <w:p>
      <w:pPr>
        <w:pStyle w:val="BodyText"/>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110" w:name="_DV_M93"/>
      <w:bookmarkEnd w:id="110"/>
      <w:r>
        <w:rPr>
          <w:rFonts w:eastAsia="SimSun;??"/>
          <w:color w:val="000000"/>
          <w:sz w:val="24"/>
          <w:szCs w:val="24"/>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bookmarkStart w:id="111" w:name="_DV_M94"/>
      <w:bookmarkEnd w:id="111"/>
      <w:r>
        <w:rPr>
          <w:rFonts w:eastAsia="SimSun;??"/>
          <w:b/>
          <w:bCs/>
          <w:color w:val="000000"/>
          <w:sz w:val="24"/>
          <w:szCs w:val="24"/>
        </w:rPr>
        <w:t>SALMON ENERGY LLC</w:t>
      </w:r>
    </w:p>
    <w:p>
      <w:pPr>
        <w:pStyle w:val="BodyText"/>
        <w:keepNext w:val="true"/>
        <w:tabs>
          <w:tab w:val="clear" w:pos="720"/>
          <w:tab w:val="left" w:pos="7920" w:leader="underscore"/>
        </w:tabs>
        <w:spacing w:before="0" w:after="240"/>
        <w:rPr>
          <w:rFonts w:eastAsia="SimSun;??"/>
          <w:color w:val="000000"/>
          <w:sz w:val="24"/>
          <w:szCs w:val="24"/>
        </w:rPr>
      </w:pPr>
      <w:bookmarkStart w:id="112" w:name="_DV_M95"/>
      <w:bookmarkEnd w:id="112"/>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113" w:name="_DV_M96"/>
      <w:bookmarkEnd w:id="113"/>
      <w:r>
        <w:rPr>
          <w:rFonts w:eastAsia="SimSun;??"/>
          <w:color w:val="000000"/>
          <w:sz w:val="24"/>
          <w:szCs w:val="24"/>
        </w:rPr>
        <w:t>Address for Notices:</w:t>
      </w:r>
    </w:p>
    <w:p>
      <w:pPr>
        <w:pStyle w:val="BodyText"/>
        <w:keepNext w:val="true"/>
        <w:tabs>
          <w:tab w:val="clear" w:pos="720"/>
          <w:tab w:val="left" w:pos="7920" w:leader="underscore"/>
        </w:tabs>
        <w:spacing w:before="0" w:after="240"/>
        <w:rPr/>
      </w:pPr>
      <w:bookmarkStart w:id="114" w:name="_DV_M97"/>
      <w:bookmarkEnd w:id="114"/>
      <w:r>
        <w:rPr>
          <w:rFonts w:eastAsia="SimSun;??"/>
          <w:color w:val="000000"/>
          <w:sz w:val="24"/>
          <w:szCs w:val="24"/>
        </w:rPr>
        <w:t>Delta Power Company LLC</w:t>
        <w:br/>
        <w:t>Attn: Richard Vicens</w:t>
        <w:br/>
        <w:t xml:space="preserve">89 Headquarter Plaza </w:t>
        <w:br/>
        <w:t>North Tower, 14</w:t>
      </w:r>
      <w:r>
        <w:rPr>
          <w:rFonts w:eastAsia="SimSun;??"/>
          <w:color w:val="000000"/>
          <w:sz w:val="24"/>
          <w:szCs w:val="24"/>
          <w:vertAlign w:val="superscript"/>
        </w:rPr>
        <w:t>th</w:t>
      </w:r>
      <w:r>
        <w:rPr>
          <w:rFonts w:eastAsia="SimSun;??"/>
          <w:color w:val="000000"/>
          <w:sz w:val="24"/>
          <w:szCs w:val="24"/>
        </w:rPr>
        <w:t xml:space="preserve"> Floor</w:t>
        <w:br/>
        <w:t>Morristown, New Jersey 07960</w:t>
      </w:r>
    </w:p>
    <w:p>
      <w:pPr>
        <w:pStyle w:val="BodyText"/>
        <w:keepNext w:val="true"/>
        <w:tabs>
          <w:tab w:val="clear" w:pos="720"/>
          <w:tab w:val="left" w:pos="7920" w:leader="underscore"/>
        </w:tabs>
        <w:spacing w:before="0" w:after="240"/>
        <w:rPr>
          <w:rFonts w:eastAsia="SimSun;??"/>
          <w:color w:val="000000"/>
          <w:sz w:val="24"/>
          <w:szCs w:val="24"/>
        </w:rPr>
      </w:pPr>
      <w:bookmarkStart w:id="115" w:name="_DV_M98"/>
      <w:bookmarkEnd w:id="115"/>
      <w:r>
        <w:rPr>
          <w:rFonts w:eastAsia="SimSun;??"/>
          <w:color w:val="000000"/>
          <w:sz w:val="24"/>
          <w:szCs w:val="24"/>
        </w:rPr>
        <w:t>Telecopy No.:  (973) 326 1821</w:t>
      </w:r>
    </w:p>
    <w:p>
      <w:pPr>
        <w:pStyle w:val="BodyText"/>
        <w:keepNext w:val="true"/>
        <w:tabs>
          <w:tab w:val="clear" w:pos="720"/>
          <w:tab w:val="left" w:pos="7920" w:leader="underscore"/>
        </w:tabs>
        <w:rPr>
          <w:rFonts w:eastAsia="SimSun;??"/>
          <w:color w:val="000000"/>
          <w:sz w:val="24"/>
          <w:szCs w:val="24"/>
        </w:rPr>
      </w:pPr>
      <w:bookmarkStart w:id="116" w:name="_DV_M99"/>
      <w:bookmarkEnd w:id="116"/>
      <w:r>
        <w:rPr>
          <w:rFonts w:eastAsia="SimSun;??"/>
          <w:color w:val="000000"/>
          <w:sz w:val="24"/>
          <w:szCs w:val="24"/>
        </w:rPr>
        <w:t>Copy to:</w:t>
        <w:br/>
        <w:t>Enron North America Corp</w:t>
      </w:r>
    </w:p>
    <w:p>
      <w:pPr>
        <w:pStyle w:val="BodyText"/>
        <w:keepNext w:val="true"/>
        <w:tabs>
          <w:tab w:val="clear" w:pos="720"/>
          <w:tab w:val="left" w:pos="7920" w:leader="underscore"/>
        </w:tabs>
        <w:rPr>
          <w:rFonts w:eastAsia="SimSun;??"/>
          <w:color w:val="000000"/>
          <w:sz w:val="24"/>
          <w:szCs w:val="24"/>
        </w:rPr>
      </w:pPr>
      <w:bookmarkStart w:id="117" w:name="_DV_M100"/>
      <w:bookmarkEnd w:id="117"/>
      <w:r>
        <w:rPr>
          <w:rFonts w:eastAsia="SimSun;??"/>
          <w:color w:val="000000"/>
          <w:sz w:val="24"/>
          <w:szCs w:val="24"/>
        </w:rPr>
        <w:t>Attn: Jake Thomas</w:t>
      </w:r>
    </w:p>
    <w:p>
      <w:pPr>
        <w:pStyle w:val="BodyText"/>
        <w:keepNext w:val="true"/>
        <w:tabs>
          <w:tab w:val="clear" w:pos="720"/>
          <w:tab w:val="left" w:pos="7920" w:leader="underscore"/>
        </w:tabs>
        <w:rPr>
          <w:rFonts w:eastAsia="SimSun;??"/>
          <w:color w:val="000000"/>
          <w:sz w:val="24"/>
          <w:szCs w:val="24"/>
        </w:rPr>
      </w:pPr>
      <w:bookmarkStart w:id="118" w:name="_DV_M101"/>
      <w:bookmarkEnd w:id="118"/>
      <w:r>
        <w:rPr>
          <w:rFonts w:eastAsia="SimSun;??"/>
          <w:color w:val="000000"/>
          <w:sz w:val="24"/>
          <w:szCs w:val="24"/>
        </w:rPr>
        <w:t>121 Southwest Salmon Street</w:t>
      </w:r>
    </w:p>
    <w:p>
      <w:pPr>
        <w:pStyle w:val="BodyText"/>
        <w:keepNext w:val="true"/>
        <w:tabs>
          <w:tab w:val="clear" w:pos="720"/>
          <w:tab w:val="left" w:pos="7920" w:leader="underscore"/>
        </w:tabs>
        <w:rPr>
          <w:rFonts w:eastAsia="SimSun;??"/>
          <w:color w:val="000000"/>
          <w:sz w:val="24"/>
          <w:szCs w:val="24"/>
        </w:rPr>
      </w:pPr>
      <w:bookmarkStart w:id="119" w:name="_DV_M102"/>
      <w:bookmarkEnd w:id="119"/>
      <w:r>
        <w:rPr>
          <w:rFonts w:eastAsia="SimSun;??"/>
          <w:color w:val="000000"/>
          <w:sz w:val="24"/>
          <w:szCs w:val="24"/>
        </w:rPr>
        <w:t>Portland, Oregon 97204</w:t>
      </w:r>
    </w:p>
    <w:p>
      <w:pPr>
        <w:pStyle w:val="BodyText"/>
        <w:keepNext w:val="true"/>
        <w:tabs>
          <w:tab w:val="clear" w:pos="720"/>
          <w:tab w:val="left" w:pos="7920" w:leader="underscore"/>
        </w:tabs>
        <w:rPr>
          <w:rFonts w:eastAsia="SimSun;??"/>
          <w:color w:val="000000"/>
          <w:sz w:val="24"/>
          <w:szCs w:val="24"/>
        </w:rPr>
      </w:pPr>
      <w:bookmarkStart w:id="120" w:name="_DV_M103"/>
      <w:bookmarkEnd w:id="120"/>
      <w:r>
        <w:rPr>
          <w:rFonts w:eastAsia="SimSun;??"/>
          <w:color w:val="000000"/>
          <w:sz w:val="24"/>
          <w:szCs w:val="24"/>
        </w:rPr>
        <w:t xml:space="preserve">. </w:t>
      </w:r>
    </w:p>
    <w:p>
      <w:pPr>
        <w:pStyle w:val="BodyText"/>
        <w:jc w:val="both"/>
        <w:rPr>
          <w:rFonts w:eastAsia="SimSun;??"/>
          <w:color w:val="000000"/>
          <w:sz w:val="24"/>
          <w:szCs w:val="24"/>
        </w:rPr>
      </w:pPr>
      <w:bookmarkStart w:id="121" w:name="_DV_M104"/>
      <w:bookmarkEnd w:id="121"/>
      <w:r>
        <w:rPr>
          <w:rFonts w:eastAsia="SimSun;??"/>
          <w:color w:val="000000"/>
          <w:sz w:val="24"/>
          <w:szCs w:val="24"/>
        </w:rPr>
        <w:t>Telecopy No.:  (503) 464 3740</w:t>
      </w:r>
    </w:p>
    <w:p>
      <w:pPr>
        <w:pStyle w:val="BodyText"/>
        <w:jc w:val="both"/>
        <w:rPr>
          <w:rFonts w:eastAsia="SimSun;??"/>
          <w:color w:val="000000"/>
          <w:sz w:val="24"/>
          <w:szCs w:val="24"/>
        </w:rPr>
      </w:pPr>
      <w:r>
        <w:rPr>
          <w:rFonts w:eastAsia="SimSun;??"/>
          <w:color w:val="000000"/>
          <w:sz w:val="24"/>
          <w:szCs w:val="24"/>
        </w:rPr>
      </w:r>
    </w:p>
    <w:p>
      <w:pPr>
        <w:pStyle w:val="BodyText"/>
        <w:jc w:val="both"/>
        <w:rPr>
          <w:rFonts w:eastAsia="SimSun;??"/>
          <w:color w:val="000000"/>
          <w:sz w:val="24"/>
          <w:szCs w:val="24"/>
        </w:rPr>
      </w:pPr>
      <w:bookmarkStart w:id="122" w:name="_DV_M105"/>
      <w:bookmarkEnd w:id="122"/>
      <w:r>
        <w:rPr>
          <w:rFonts w:eastAsia="SimSun;??"/>
          <w:color w:val="000000"/>
          <w:sz w:val="24"/>
          <w:szCs w:val="24"/>
        </w:rPr>
        <w:t>Copy To:</w:t>
      </w:r>
    </w:p>
    <w:p>
      <w:pPr>
        <w:pStyle w:val="BodyText"/>
        <w:jc w:val="both"/>
        <w:rPr>
          <w:rFonts w:eastAsia="SimSun;??"/>
          <w:color w:val="000000"/>
          <w:sz w:val="24"/>
          <w:szCs w:val="24"/>
        </w:rPr>
      </w:pPr>
      <w:bookmarkStart w:id="123" w:name="_DV_M106"/>
      <w:bookmarkEnd w:id="123"/>
      <w:r>
        <w:rPr>
          <w:rFonts w:eastAsia="SimSun;??"/>
          <w:color w:val="000000"/>
          <w:sz w:val="24"/>
          <w:szCs w:val="24"/>
        </w:rPr>
        <w:t>Enron North America Corp.</w:t>
      </w:r>
    </w:p>
    <w:p>
      <w:pPr>
        <w:pStyle w:val="BodyText"/>
        <w:jc w:val="both"/>
        <w:rPr>
          <w:rFonts w:eastAsia="SimSun;??"/>
          <w:color w:val="000000"/>
          <w:sz w:val="24"/>
          <w:szCs w:val="24"/>
        </w:rPr>
      </w:pPr>
      <w:bookmarkStart w:id="124" w:name="_DV_M107"/>
      <w:bookmarkEnd w:id="124"/>
      <w:r>
        <w:rPr>
          <w:rFonts w:eastAsia="SimSun;??"/>
          <w:color w:val="000000"/>
          <w:sz w:val="24"/>
          <w:szCs w:val="24"/>
        </w:rPr>
        <w:t>1400 Smith Street</w:t>
      </w:r>
    </w:p>
    <w:p>
      <w:pPr>
        <w:pStyle w:val="BodyText"/>
        <w:jc w:val="both"/>
        <w:rPr>
          <w:rFonts w:eastAsia="SimSun;??"/>
          <w:color w:val="000000"/>
          <w:sz w:val="24"/>
          <w:szCs w:val="24"/>
        </w:rPr>
      </w:pPr>
      <w:bookmarkStart w:id="125" w:name="_DV_M108"/>
      <w:bookmarkEnd w:id="125"/>
      <w:r>
        <w:rPr>
          <w:rFonts w:eastAsia="SimSun;??"/>
          <w:color w:val="000000"/>
          <w:sz w:val="24"/>
          <w:szCs w:val="24"/>
        </w:rPr>
        <w:t>Houston, TX 77002</w:t>
      </w:r>
    </w:p>
    <w:p>
      <w:pPr>
        <w:pStyle w:val="BodyText"/>
        <w:jc w:val="both"/>
        <w:rPr>
          <w:rFonts w:eastAsia="SimSun;??"/>
          <w:color w:val="000000"/>
          <w:sz w:val="24"/>
          <w:szCs w:val="24"/>
        </w:rPr>
      </w:pPr>
      <w:bookmarkStart w:id="126" w:name="_DV_M109"/>
      <w:bookmarkEnd w:id="126"/>
      <w:r>
        <w:rPr>
          <w:rFonts w:eastAsia="SimSun;??"/>
          <w:color w:val="000000"/>
          <w:sz w:val="24"/>
          <w:szCs w:val="24"/>
        </w:rPr>
        <w:t xml:space="preserve">Attn: Sheila Tweed </w:t>
      </w:r>
    </w:p>
    <w:p>
      <w:pPr>
        <w:pStyle w:val="BodyText"/>
        <w:jc w:val="both"/>
        <w:rPr>
          <w:rFonts w:eastAsia="SimSun;??"/>
          <w:color w:val="000000"/>
          <w:sz w:val="24"/>
          <w:szCs w:val="24"/>
        </w:rPr>
      </w:pPr>
      <w:bookmarkStart w:id="127" w:name="_DV_M110"/>
      <w:bookmarkEnd w:id="127"/>
      <w:r>
        <w:rPr>
          <w:rFonts w:eastAsia="SimSun;??"/>
          <w:color w:val="000000"/>
          <w:sz w:val="24"/>
          <w:szCs w:val="24"/>
        </w:rPr>
        <w:t>Telecopy: 713-646-3393</w:t>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28" w:name="_DV_M111"/>
      <w:bookmarkEnd w:id="128"/>
      <w:r>
        <w:rPr>
          <w:rFonts w:eastAsia="Times New Roman"/>
          <w:color w:val="000000"/>
          <w:sz w:val="24"/>
          <w:szCs w:val="24"/>
        </w:rPr>
        <w:t xml:space="preserve"> </w:t>
      </w:r>
    </w:p>
    <w:p>
      <w:pPr>
        <w:pStyle w:val="BodyText"/>
        <w:spacing w:before="0" w:after="1680"/>
        <w:jc w:val="center"/>
        <w:rPr>
          <w:rFonts w:eastAsia="SimSun;??"/>
          <w:b/>
          <w:bCs/>
          <w:color w:val="000000"/>
          <w:sz w:val="24"/>
          <w:szCs w:val="24"/>
        </w:rPr>
      </w:pPr>
      <w:bookmarkStart w:id="129" w:name="_DV_M112"/>
      <w:bookmarkEnd w:id="129"/>
      <w:r>
        <w:rPr>
          <w:rFonts w:eastAsia="SimSun;??"/>
          <w:b/>
          <w:bCs/>
          <w:color w:val="000000"/>
          <w:sz w:val="24"/>
          <w:szCs w:val="24"/>
        </w:rPr>
        <w:t>Dated as of April              , 2001</w:t>
      </w:r>
    </w:p>
    <w:p>
      <w:pPr>
        <w:pStyle w:val="BodyText"/>
        <w:spacing w:before="0" w:after="480"/>
        <w:jc w:val="center"/>
        <w:rPr>
          <w:rFonts w:eastAsia="SimSun;??"/>
          <w:b/>
          <w:bCs/>
          <w:color w:val="000000"/>
          <w:sz w:val="24"/>
          <w:szCs w:val="24"/>
        </w:rPr>
      </w:pPr>
      <w:bookmarkStart w:id="130" w:name="_DV_M113"/>
      <w:bookmarkEnd w:id="130"/>
      <w:r>
        <w:rPr>
          <w:rFonts w:eastAsia="SimSun;??"/>
          <w:b/>
          <w:bCs/>
          <w:color w:val="000000"/>
          <w:sz w:val="24"/>
          <w:szCs w:val="24"/>
        </w:rPr>
        <w:t>GE PACKAGED POWER, INC.</w:t>
      </w:r>
    </w:p>
    <w:p>
      <w:pPr>
        <w:pStyle w:val="BodyText"/>
        <w:spacing w:before="0" w:after="480"/>
        <w:jc w:val="center"/>
        <w:rPr>
          <w:rFonts w:eastAsia="SimSun;??"/>
          <w:b/>
          <w:bCs/>
          <w:color w:val="000000"/>
          <w:sz w:val="24"/>
          <w:szCs w:val="24"/>
        </w:rPr>
      </w:pPr>
      <w:bookmarkStart w:id="131" w:name="_DV_M114"/>
      <w:bookmarkEnd w:id="131"/>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32" w:name="_DV_M115"/>
      <w:bookmarkEnd w:id="132"/>
      <w:r>
        <w:rPr>
          <w:rFonts w:eastAsia="SimSun;??"/>
          <w:b/>
          <w:bCs/>
          <w:color w:val="000000"/>
          <w:sz w:val="24"/>
          <w:szCs w:val="24"/>
        </w:rPr>
        <w:t>SALMON ENERGY LLC</w:t>
      </w:r>
    </w:p>
    <w:p>
      <w:pPr>
        <w:pStyle w:val="BodyText"/>
        <w:spacing w:before="0" w:after="240"/>
        <w:jc w:val="center"/>
        <w:rPr>
          <w:rFonts w:eastAsia="SimSun;??"/>
          <w:b/>
          <w:bCs/>
          <w:color w:val="000000"/>
          <w:sz w:val="24"/>
          <w:szCs w:val="24"/>
        </w:rPr>
      </w:pPr>
      <w:bookmarkStart w:id="133" w:name="_DV_M116"/>
      <w:bookmarkEnd w:id="133"/>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34" w:name="_DV_M117"/>
      <w:bookmarkEnd w:id="134"/>
      <w:r>
        <w:rPr>
          <w:rFonts w:eastAsia="SimSun;??"/>
          <w:b/>
          <w:bCs/>
          <w:color w:val="000000"/>
          <w:sz w:val="24"/>
          <w:szCs w:val="24"/>
        </w:rPr>
        <w:t>U.S. BANK TRUST NATIONAL ASSOCIATION</w:t>
      </w:r>
    </w:p>
    <w:p>
      <w:pPr>
        <w:pStyle w:val="BodyText"/>
        <w:spacing w:before="0" w:after="480"/>
        <w:jc w:val="center"/>
        <w:rPr>
          <w:rFonts w:eastAsia="SimSun;??"/>
          <w:b/>
          <w:bCs/>
          <w:color w:val="000000"/>
          <w:sz w:val="24"/>
          <w:szCs w:val="24"/>
        </w:rPr>
      </w:pPr>
      <w:bookmarkStart w:id="135" w:name="_DV_M118"/>
      <w:bookmarkEnd w:id="135"/>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136" w:name="_DV_M119"/>
      <w:bookmarkEnd w:id="136"/>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137" w:name="_DV_M120"/>
      <w:bookmarkEnd w:id="137"/>
      <w:r>
        <w:rPr>
          <w:color w:val="000000"/>
        </w:rPr>
        <w:t>CONTENTS</w:t>
      </w:r>
    </w:p>
    <w:p>
      <w:pPr>
        <w:pStyle w:val="indexhead2"/>
        <w:rPr>
          <w:color w:val="000000"/>
          <w:sz w:val="24"/>
          <w:szCs w:val="24"/>
          <w:lang w:val="en-US"/>
        </w:rPr>
      </w:pPr>
      <w:bookmarkStart w:id="138" w:name="_DV_M121"/>
      <w:bookmarkEnd w:id="138"/>
      <w:r>
        <w:rPr>
          <w:color w:val="000000"/>
          <w:sz w:val="24"/>
          <w:szCs w:val="24"/>
          <w:lang w:val="en-US"/>
        </w:rPr>
        <w:t>Clause</w:t>
        <w:tab/>
        <w:t>Page</w:t>
      </w:r>
    </w:p>
    <w:p>
      <w:pPr>
        <w:pStyle w:val="TOC2"/>
        <w:numPr>
          <w:ilvl w:val="0"/>
          <w:numId w:val="7"/>
        </w:numPr>
        <w:ind w:hanging="0" w:start="0"/>
        <w:rPr>
          <w:rFonts w:eastAsia="Times New Roman"/>
          <w:caps w:val="false"/>
          <w:smallCaps w:val="false"/>
          <w:color w:val="000000"/>
          <w:lang w:val="en-CA" w:eastAsia="en-CA"/>
        </w:rPr>
      </w:pPr>
      <w:bookmarkStart w:id="139" w:name="_DV_M122"/>
      <w:bookmarkEnd w:id="139"/>
      <w:r>
        <w:rPr>
          <w:color w:val="000000"/>
          <w:lang w:val="en-CA" w:eastAsia="en-CA"/>
        </w:rPr>
        <w:t>Consent to Assignment and Acknowledgement</w:t>
        <w:tab/>
      </w:r>
      <w:r>
        <w:rPr>
          <w:lang w:val="en-CA" w:eastAsia="en-CA"/>
        </w:rPr>
        <w:fldChar w:fldCharType="begin"/>
      </w:r>
      <w:r>
        <w:rPr>
          <w:lang w:val="en-CA" w:eastAsia="en-CA"/>
        </w:rPr>
        <w:instrText xml:space="preserve"> PAGEREF __RefHeading___Toc512602024 \h </w:instrText>
      </w:r>
      <w:r>
        <w:rPr>
          <w:lang w:val="en-CA" w:eastAsia="en-CA"/>
        </w:rPr>
        <w:fldChar w:fldCharType="separate"/>
      </w:r>
      <w:r>
        <w:rPr>
          <w:lang w:val="en-CA" w:eastAsia="en-CA"/>
        </w:rPr>
        <w:t>2</w:t>
      </w:r>
      <w:r>
        <w:rPr>
          <w:lang w:val="en-CA" w:eastAsia="en-CA"/>
        </w:rPr>
        <w:fldChar w:fldCharType="end"/>
      </w:r>
    </w:p>
    <w:p>
      <w:pPr>
        <w:pStyle w:val="TOC3"/>
        <w:rPr>
          <w:rFonts w:eastAsia="Times New Roman"/>
          <w:color w:val="000000"/>
          <w:lang w:val="en-CA" w:eastAsia="en-CA"/>
        </w:rPr>
      </w:pPr>
      <w:bookmarkStart w:id="140" w:name="_DV_M123"/>
      <w:bookmarkEnd w:id="140"/>
      <w:r>
        <w:rPr>
          <w:color w:val="000000"/>
          <w:lang w:val="en-CA" w:eastAsia="en-CA"/>
        </w:rPr>
        <w:t>Consent to Assignment</w:t>
        <w:tab/>
      </w:r>
      <w:r>
        <w:rPr>
          <w:lang w:val="en-CA" w:eastAsia="en-CA"/>
        </w:rPr>
        <w:fldChar w:fldCharType="begin"/>
      </w:r>
      <w:r>
        <w:rPr>
          <w:lang w:val="en-CA" w:eastAsia="en-CA"/>
        </w:rPr>
        <w:instrText xml:space="preserve"> PAGEREF __RefHeading___Toc512602025 \h </w:instrText>
      </w:r>
      <w:r>
        <w:rPr>
          <w:lang w:val="en-CA" w:eastAsia="en-CA"/>
        </w:rPr>
        <w:fldChar w:fldCharType="separate"/>
      </w:r>
      <w:r>
        <w:rPr>
          <w:lang w:val="en-CA" w:eastAsia="en-CA"/>
        </w:rPr>
        <w:t>2</w:t>
      </w:r>
      <w:r>
        <w:rPr>
          <w:lang w:val="en-CA" w:eastAsia="en-CA"/>
        </w:rPr>
        <w:fldChar w:fldCharType="end"/>
      </w:r>
    </w:p>
    <w:p>
      <w:pPr>
        <w:pStyle w:val="TOC3"/>
        <w:rPr>
          <w:rFonts w:eastAsia="Times New Roman"/>
          <w:color w:val="000000"/>
          <w:lang w:val="en-CA" w:eastAsia="en-CA"/>
        </w:rPr>
      </w:pPr>
      <w:bookmarkStart w:id="141" w:name="_DV_M124"/>
      <w:bookmarkEnd w:id="141"/>
      <w:r>
        <w:rPr>
          <w:color w:val="000000"/>
          <w:lang w:val="en-CA" w:eastAsia="en-CA"/>
        </w:rPr>
        <w:t>Acknowledgement of Payment</w:t>
        <w:tab/>
      </w:r>
      <w:r>
        <w:rPr>
          <w:lang w:val="en-CA" w:eastAsia="en-CA"/>
        </w:rPr>
        <w:fldChar w:fldCharType="begin"/>
      </w:r>
      <w:r>
        <w:rPr>
          <w:lang w:val="en-CA" w:eastAsia="en-CA"/>
        </w:rPr>
        <w:instrText xml:space="preserve"> PAGEREF __RefHeading___Toc512602026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42" w:name="_DV_M125"/>
      <w:bookmarkEnd w:id="142"/>
      <w:r>
        <w:rPr>
          <w:color w:val="000000"/>
          <w:lang w:val="en-CA" w:eastAsia="en-CA"/>
        </w:rPr>
        <w:t>Representations and Warranties</w:t>
        <w:tab/>
      </w:r>
      <w:r>
        <w:rPr>
          <w:lang w:val="en-CA" w:eastAsia="en-CA"/>
        </w:rPr>
        <w:fldChar w:fldCharType="begin"/>
      </w:r>
      <w:r>
        <w:rPr>
          <w:lang w:val="en-CA" w:eastAsia="en-CA"/>
        </w:rPr>
        <w:instrText xml:space="preserve"> PAGEREF __RefHeading___Toc512602027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43" w:name="_DV_M126"/>
      <w:bookmarkEnd w:id="143"/>
      <w:r>
        <w:rPr>
          <w:color w:val="000000"/>
          <w:lang w:val="en-CA" w:eastAsia="en-CA"/>
        </w:rPr>
        <w:t>Consent and Agreement</w:t>
        <w:tab/>
      </w:r>
      <w:r>
        <w:rPr>
          <w:lang w:val="en-CA" w:eastAsia="en-CA"/>
        </w:rPr>
        <w:fldChar w:fldCharType="begin"/>
      </w:r>
      <w:r>
        <w:rPr>
          <w:lang w:val="en-CA" w:eastAsia="en-CA"/>
        </w:rPr>
        <w:instrText xml:space="preserve"> PAGEREF __RefHeading___Toc512602028 \h </w:instrText>
      </w:r>
      <w:r>
        <w:rPr>
          <w:lang w:val="en-CA" w:eastAsia="en-CA"/>
        </w:rPr>
        <w:fldChar w:fldCharType="separate"/>
      </w:r>
      <w:r>
        <w:rPr>
          <w:lang w:val="en-CA" w:eastAsia="en-CA"/>
        </w:rPr>
        <w:t>5</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44" w:name="_DV_M127"/>
      <w:bookmarkEnd w:id="144"/>
      <w:r>
        <w:rPr>
          <w:color w:val="000000"/>
          <w:lang w:val="en-CA" w:eastAsia="en-CA"/>
        </w:rPr>
        <w:t>Arrangements Regarding Payments</w:t>
        <w:tab/>
      </w:r>
      <w:r>
        <w:rPr>
          <w:lang w:val="en-CA" w:eastAsia="en-CA"/>
        </w:rPr>
        <w:fldChar w:fldCharType="begin"/>
      </w:r>
      <w:r>
        <w:rPr>
          <w:lang w:val="en-CA" w:eastAsia="en-CA"/>
        </w:rPr>
        <w:instrText xml:space="preserve"> PAGEREF __RefHeading___Toc512602029 \h </w:instrText>
      </w:r>
      <w:r>
        <w:rPr>
          <w:lang w:val="en-CA" w:eastAsia="en-CA"/>
        </w:rPr>
        <w:fldChar w:fldCharType="separate"/>
      </w:r>
      <w:r>
        <w:rPr>
          <w:lang w:val="en-CA" w:eastAsia="en-CA"/>
        </w:rPr>
        <w:t>9</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45" w:name="_DV_M128"/>
      <w:bookmarkEnd w:id="145"/>
      <w:r>
        <w:rPr>
          <w:color w:val="000000"/>
          <w:lang w:val="en-CA" w:eastAsia="en-CA"/>
        </w:rPr>
        <w:t>Miscellaneous</w:t>
        <w:tab/>
      </w:r>
      <w:r>
        <w:rPr>
          <w:lang w:val="en-CA" w:eastAsia="en-CA"/>
        </w:rPr>
        <w:fldChar w:fldCharType="begin"/>
      </w:r>
      <w:r>
        <w:rPr>
          <w:lang w:val="en-CA" w:eastAsia="en-CA"/>
        </w:rPr>
        <w:instrText xml:space="preserve"> PAGEREF __RefHeading___Toc512602030 \h </w:instrText>
      </w:r>
      <w:r>
        <w:rPr>
          <w:lang w:val="en-CA" w:eastAsia="en-CA"/>
        </w:rPr>
        <w:fldChar w:fldCharType="separate"/>
      </w:r>
      <w:r>
        <w:rPr>
          <w:lang w:val="en-CA" w:eastAsia="en-CA"/>
        </w:rPr>
        <w:t>10</w:t>
      </w:r>
      <w:r>
        <w:rPr>
          <w:lang w:val="en-CA" w:eastAsia="en-CA"/>
        </w:rPr>
        <w:fldChar w:fldCharType="end"/>
      </w:r>
    </w:p>
    <w:p>
      <w:pPr>
        <w:pStyle w:val="Normal"/>
        <w:rPr>
          <w:rFonts w:eastAsia="Times New Roman"/>
          <w:smallCaps/>
          <w:color w:val="000000"/>
          <w:lang w:val="en-CA" w:eastAsia="en-CA"/>
        </w:rPr>
      </w:pPr>
      <w:r>
        <w:rPr>
          <w:rFonts w:eastAsia="Times New Roman"/>
          <w:smallCaps/>
          <w:color w:val="000000"/>
          <w:lang w:val="en-CA" w:eastAsia="en-CA"/>
        </w:rPr>
      </w:r>
    </w:p>
    <w:p>
      <w:pPr>
        <w:pStyle w:val="BodyText"/>
        <w:spacing w:before="0" w:after="240"/>
        <w:jc w:val="both"/>
        <w:rPr>
          <w:rFonts w:eastAsia="SimSun;??"/>
          <w:color w:val="000000"/>
          <w:sz w:val="24"/>
          <w:szCs w:val="24"/>
        </w:rPr>
      </w:pPr>
      <w:r>
        <w:rPr>
          <w:rFonts w:eastAsia="SimSun;??"/>
          <w:color w:val="0000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t>NY003699.615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NY003699.615</w:t>
    </w:r>
    <w:r>
      <w:rPr>
        <w:color w:val="000000"/>
        <w:lang w:val="en-CA" w:eastAsia="en-CA"/>
      </w:rPr>
      <w:t>/</w:t>
    </w:r>
    <w:bookmarkStart w:id="146" w:name="_DV_C12"/>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23+</w:t>
    </w:r>
    <w:r>
      <w:rPr>
        <w:rStyle w:val="DeltaViewDeletion"/>
        <w:lang w:val="en-CA" w:eastAsia="en-CA"/>
      </w:rPr>
      <w:fldChar w:fldCharType="end"/>
    </w:r>
    <w:bookmarkStart w:id="147" w:name="_DV_C13"/>
    <w:bookmarkEnd w:id="146"/>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23+</w:t>
    </w:r>
    <w:r>
      <w:rPr>
        <w:rStyle w:val="DeltaViewInsertion"/>
        <w:lang w:val="en-CA" w:eastAsia="en-CA"/>
      </w:rPr>
      <w:fldChar w:fldCharType="end"/>
    </w:r>
    <w:bookmarkEnd w:id="147"/>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lang w:val="en-CA" w:eastAsia="en-CA"/>
      </w:rPr>
    </w:pPr>
    <w:r>
      <w:rPr>
        <w:lang w:val="en-CA" w:eastAsia="en-CA"/>
      </w:rPr>
      <w:t>NY003699.615</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NY003699615/23+ compared with </w:t>
      <w:br/>
      <w:t>NY003699615/ 19 at 4/23/2001 9:44:45 AM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NY003699615/23+ compared with </w:t>
      <w:br/>
      <w:t>NY003699615/ 19 at 4/23/2001 9:44:45 AM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NY003699615/23+ compared with </w:t>
      <w:br/>
      <w:t>NY003699615/ 19 at 4/23/2001 9:44:45 AM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NY003699615/23+ compared with </w:t>
      <w:br/>
      <w:t>NY003699615/ 19 at 4/23/2001 9:44:45 AM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8"/>
      <w:numFmt w:val="lowerLetter"/>
      <w:lvlText w:val="(%1)"/>
      <w:lvlJc w:val="start"/>
      <w:pPr>
        <w:tabs>
          <w:tab w:val="num" w:pos="720"/>
        </w:tabs>
        <w:ind w:start="720" w:hanging="720"/>
      </w:pPr>
      <w:rPr>
        <w:spacing w:val="0"/>
      </w:rPr>
    </w:lvl>
  </w:abstractNum>
  <w:abstractNum w:abstractNumId="4">
    <w:lvl w:ilvl="0">
      <w:start w:val="1"/>
      <w:numFmt w:val="upperLetter"/>
      <w:lvlText w:val="%1."/>
      <w:lvlJc w:val="start"/>
      <w:pPr>
        <w:tabs>
          <w:tab w:val="num" w:pos="1710"/>
        </w:tabs>
        <w:ind w:start="1710" w:hanging="360"/>
      </w:pPr>
      <w:rPr>
        <w:spacing w:val="0"/>
      </w:rPr>
    </w:lvl>
  </w:abstractNum>
  <w:abstractNum w:abstractNumId="5">
    <w:lvl w:ilvl="0">
      <w:start w:val="1"/>
      <w:numFmt w:val="lowerLetter"/>
      <w:lvlText w:val="%1)"/>
      <w:lvlJc w:val="start"/>
      <w:pPr>
        <w:tabs>
          <w:tab w:val="num" w:pos="360"/>
        </w:tabs>
        <w:ind w:start="360" w:hanging="360"/>
      </w:pPr>
      <w:rPr>
        <w:spacing w:val="0"/>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decimal"/>
      <w:lvlText w:val="%1."/>
      <w:lvlJc w:val="start"/>
      <w:pPr>
        <w:tabs>
          <w:tab w:val="num" w:pos="720"/>
        </w:tabs>
        <w:ind w:start="720" w:hanging="720"/>
      </w:pPr>
      <w:rPr>
        <w:spacing w:val="0"/>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699615/23+"/>
    <w:docVar w:name="FFCompareDoc2" w:val="NY003699615/ 19"/>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 w:hAnsi="Bembo"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 w:hAnsi="Bembo"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 w:hAnsi="Bembo"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 w:hAnsi="Bembo"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 w:hAnsi="Bembo"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7"/>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8"/>
      </w:numPr>
      <w:tabs>
        <w:tab w:val="clear" w:pos="720"/>
        <w:tab w:val="left" w:pos="360" w:leader="none"/>
      </w:tabs>
      <w:ind w:hanging="360" w:start="360" w:end="0"/>
    </w:pPr>
    <w:rPr/>
  </w:style>
  <w:style w:type="paragraph" w:styleId="ListBullet21">
    <w:name w:val="List Bullet 21"/>
    <w:basedOn w:val="Normal"/>
    <w:qFormat/>
    <w:pPr>
      <w:numPr>
        <w:ilvl w:val="0"/>
        <w:numId w:val="9"/>
      </w:numPr>
      <w:tabs>
        <w:tab w:val="left" w:pos="720" w:leader="none"/>
      </w:tabs>
      <w:ind w:hanging="360" w:start="720" w:end="0"/>
    </w:pPr>
    <w:rPr/>
  </w:style>
  <w:style w:type="paragraph" w:styleId="ListBullet31">
    <w:name w:val="List Bullet 31"/>
    <w:basedOn w:val="Normal"/>
    <w:qFormat/>
    <w:pPr>
      <w:numPr>
        <w:ilvl w:val="0"/>
        <w:numId w:val="10"/>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1"/>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5"/>
      </w:numPr>
    </w:pPr>
    <w:rPr/>
  </w:style>
  <w:style w:type="paragraph" w:styleId="ListBullet3">
    <w:name w:val="List Bullet 3"/>
    <w:basedOn w:val="Normal"/>
    <w:pPr>
      <w:numPr>
        <w:ilvl w:val="0"/>
        <w:numId w:val="4"/>
      </w:numPr>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2"/>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 w:hAnsi="Bembo" w:eastAsia="SimSun;??" w:cs="Bembo"/>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2001-04-23T11:14:00Z</dcterms:created>
  <dc:creator>Freshfields LLP</dc:creator>
  <dc:description/>
  <dc:language>en-CA</dc:language>
  <cp:lastModifiedBy>Freshfields Bruckhaus Deringer LLP</cp:lastModifiedBy>
  <cp:lastPrinted>2001-04-19T12:17:00Z</cp:lastPrinted>
  <dcterms:modified xsi:type="dcterms:W3CDTF">2001-04-23T11:14:00Z</dcterms:modified>
  <cp:revision>2</cp:revision>
  <dc:subject>23+</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