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keepNext w:val="false"/>
        <w:rPr>
          <w:rFonts w:ascii="Times New Roman" w:hAnsi="Times New Roman" w:cs="Times New Roman"/>
          <w:sz w:val="24"/>
        </w:rPr>
      </w:pPr>
      <w:r>
        <w:rPr>
          <w:rFonts w:cs="Times New Roman" w:ascii="Times New Roman" w:hAnsi="Times New Roman"/>
          <w:sz w:val="24"/>
        </w:rPr>
        <w:t>LIMITED PARTNERSHIP AGREEMENT</w:t>
      </w:r>
    </w:p>
    <w:p>
      <w:pPr>
        <w:pStyle w:val="Normal"/>
        <w:spacing w:before="0" w:after="240"/>
        <w:jc w:val="center"/>
        <w:rPr>
          <w:rFonts w:ascii="Times New Roman" w:hAnsi="Times New Roman" w:cs="Times New Roman"/>
          <w:b/>
          <w:sz w:val="24"/>
        </w:rPr>
      </w:pPr>
      <w:r>
        <w:rPr>
          <w:rFonts w:cs="Times New Roman" w:ascii="Times New Roman" w:hAnsi="Times New Roman"/>
          <w:b/>
          <w:sz w:val="24"/>
        </w:rPr>
        <w:t>of</w:t>
      </w:r>
    </w:p>
    <w:p>
      <w:pPr>
        <w:pStyle w:val="Normal"/>
        <w:spacing w:before="0" w:after="240"/>
        <w:jc w:val="center"/>
        <w:rPr>
          <w:rFonts w:ascii="Times New Roman" w:hAnsi="Times New Roman" w:cs="Times New Roman"/>
          <w:sz w:val="24"/>
        </w:rPr>
      </w:pPr>
      <w:r>
        <w:rPr>
          <w:rFonts w:cs="Times New Roman" w:ascii="Times New Roman" w:hAnsi="Times New Roman"/>
          <w:b/>
          <w:sz w:val="24"/>
        </w:rPr>
        <w:t>C.E. UNTERBERG, TOWBIN COMMUNICATIONS FUND, L.P.</w:t>
      </w:r>
    </w:p>
    <w:p>
      <w:pPr>
        <w:pStyle w:val="BodyText"/>
        <w:jc w:val="both"/>
        <w:rPr/>
      </w:pPr>
      <w:r>
        <w:rPr>
          <w:rFonts w:cs="Times New Roman" w:ascii="Times New Roman" w:hAnsi="Times New Roman"/>
          <w:sz w:val="24"/>
        </w:rPr>
        <w:tab/>
        <w:t xml:space="preserve">AGREEMENT OF LIMITED PARTNERSHIP dated as of </w:t>
      </w:r>
      <w:r>
        <w:rPr>
          <w:rFonts w:cs="Times New Roman" w:ascii="Times New Roman" w:hAnsi="Times New Roman"/>
          <w:b/>
          <w:bCs/>
          <w:sz w:val="24"/>
          <w:u w:val="single"/>
        </w:rPr>
        <w:t>February 1, 2001</w:t>
      </w:r>
      <w:r>
        <w:rPr>
          <w:rFonts w:cs="Times New Roman" w:ascii="Times New Roman" w:hAnsi="Times New Roman"/>
          <w:sz w:val="24"/>
        </w:rPr>
        <w:t>, by and among UTCM, L.L.C., as general partner (the "General Partner") and all the parties who sign copies of this agreement to become limited partners (the "Limited Partners").  (The General Partner and the persons who sign as Limited Partners are sometimes collectively referred to as the "Partners".)</w:t>
      </w:r>
    </w:p>
    <w:p>
      <w:pPr>
        <w:pStyle w:val="Heading"/>
        <w:rPr>
          <w:rFonts w:ascii="Times New Roman" w:hAnsi="Times New Roman" w:cs="Times New Roman"/>
          <w:sz w:val="24"/>
        </w:rPr>
      </w:pPr>
      <w:r>
        <w:rPr>
          <w:rFonts w:cs="Times New Roman" w:ascii="Times New Roman" w:hAnsi="Times New Roman"/>
          <w:sz w:val="24"/>
        </w:rPr>
        <w:t>ARTICLE I</w:t>
      </w:r>
    </w:p>
    <w:p>
      <w:pPr>
        <w:pStyle w:val="Heading"/>
        <w:rPr>
          <w:rFonts w:ascii="Times New Roman" w:hAnsi="Times New Roman" w:cs="Times New Roman"/>
          <w:sz w:val="24"/>
        </w:rPr>
      </w:pPr>
      <w:r>
        <w:rPr>
          <w:rFonts w:cs="Times New Roman" w:ascii="Times New Roman" w:hAnsi="Times New Roman"/>
          <w:sz w:val="24"/>
        </w:rPr>
        <w:t>General Provisions</w:t>
      </w:r>
    </w:p>
    <w:p>
      <w:pPr>
        <w:pStyle w:val="BodyText"/>
        <w:jc w:val="both"/>
        <w:rPr/>
      </w:pPr>
      <w:r>
        <w:rPr>
          <w:rFonts w:cs="Times New Roman" w:ascii="Times New Roman" w:hAnsi="Times New Roman"/>
          <w:sz w:val="24"/>
        </w:rPr>
        <w:tab/>
        <w:t>Section 1.01  </w:t>
      </w:r>
      <w:r>
        <w:rPr>
          <w:rFonts w:cs="Times New Roman" w:ascii="Times New Roman" w:hAnsi="Times New Roman"/>
          <w:sz w:val="24"/>
          <w:u w:val="single"/>
        </w:rPr>
        <w:t>Formation</w:t>
      </w:r>
      <w:r>
        <w:rPr>
          <w:rFonts w:cs="Times New Roman" w:ascii="Times New Roman" w:hAnsi="Times New Roman"/>
          <w:sz w:val="24"/>
        </w:rPr>
        <w:t>.  The parties hereto hereby form C.E. Unterberg, Towbin Communications Fund, L.P. as a limited partnership (the "Partnership") pursuant to the provisions of the Delaware Revised Uniform Limited Partnership Act.  The existence of the Partnership shall commence upon the filing with the Secretary of State of the State of Delaware of a Certificate of Limited Partnership in accordance with the provisions of such law.</w:t>
      </w:r>
    </w:p>
    <w:p>
      <w:pPr>
        <w:pStyle w:val="BodyText"/>
        <w:jc w:val="both"/>
        <w:rPr/>
      </w:pPr>
      <w:r>
        <w:rPr>
          <w:rFonts w:cs="Times New Roman" w:ascii="Times New Roman" w:hAnsi="Times New Roman"/>
          <w:sz w:val="24"/>
        </w:rPr>
        <w:tab/>
        <w:t>Section 1.02  </w:t>
      </w:r>
      <w:r>
        <w:rPr>
          <w:rFonts w:cs="Times New Roman" w:ascii="Times New Roman" w:hAnsi="Times New Roman"/>
          <w:sz w:val="24"/>
          <w:u w:val="single"/>
        </w:rPr>
        <w:t>Partnership Name</w:t>
      </w:r>
      <w:r>
        <w:rPr>
          <w:rFonts w:cs="Times New Roman" w:ascii="Times New Roman" w:hAnsi="Times New Roman"/>
          <w:sz w:val="24"/>
        </w:rPr>
        <w:t>.  The name of the Partnership is C.E. Unterberg, Towbin Communications Fund, L.P.</w:t>
      </w:r>
    </w:p>
    <w:p>
      <w:pPr>
        <w:pStyle w:val="BodyText"/>
        <w:jc w:val="both"/>
        <w:rPr/>
      </w:pPr>
      <w:r>
        <w:rPr>
          <w:rFonts w:cs="Times New Roman" w:ascii="Times New Roman" w:hAnsi="Times New Roman"/>
          <w:sz w:val="24"/>
        </w:rPr>
        <w:tab/>
        <w:t>Section 1.03  </w:t>
      </w:r>
      <w:r>
        <w:rPr>
          <w:rFonts w:cs="Times New Roman" w:ascii="Times New Roman" w:hAnsi="Times New Roman"/>
          <w:sz w:val="24"/>
          <w:u w:val="single"/>
        </w:rPr>
        <w:t>Purpose</w:t>
      </w:r>
      <w:r>
        <w:rPr>
          <w:rFonts w:cs="Times New Roman" w:ascii="Times New Roman" w:hAnsi="Times New Roman"/>
          <w:sz w:val="24"/>
        </w:rPr>
        <w:t xml:space="preserve">.  The purpose of the Partnership is to serve as a fund through which the assets of its Partners will be utilized to invest, hold and trade in securities and other financial instruments (including commodities, commodity contracts, commodity futures, financial futures and options thereon) of any name and nature which exist now or are hereafter created and rights and options relating thereto.  </w:t>
      </w:r>
    </w:p>
    <w:p>
      <w:pPr>
        <w:pStyle w:val="BodyText"/>
        <w:jc w:val="both"/>
        <w:rPr/>
      </w:pPr>
      <w:r>
        <w:rPr>
          <w:rFonts w:cs="Times New Roman" w:ascii="Times New Roman" w:hAnsi="Times New Roman"/>
          <w:sz w:val="24"/>
        </w:rPr>
        <w:tab/>
        <w:t>Section 1.04  </w:t>
      </w:r>
      <w:r>
        <w:rPr>
          <w:rFonts w:cs="Times New Roman" w:ascii="Times New Roman" w:hAnsi="Times New Roman"/>
          <w:sz w:val="24"/>
          <w:u w:val="single"/>
        </w:rPr>
        <w:t>Registered Office and Agent for Service of Process</w:t>
      </w:r>
      <w:r>
        <w:rPr>
          <w:rFonts w:cs="Times New Roman" w:ascii="Times New Roman" w:hAnsi="Times New Roman"/>
          <w:sz w:val="24"/>
        </w:rPr>
        <w:t>.  The registered office of the Partnership shall be at 1209 Orange Street, Wilmington, Delaware 19801 and the registered agent for service of process shall be The Corporation Trust Company.</w:t>
      </w:r>
    </w:p>
    <w:p>
      <w:pPr>
        <w:pStyle w:val="BodyText"/>
        <w:jc w:val="both"/>
        <w:rPr/>
      </w:pPr>
      <w:r>
        <w:rPr>
          <w:rFonts w:cs="Times New Roman" w:ascii="Times New Roman" w:hAnsi="Times New Roman"/>
          <w:sz w:val="24"/>
        </w:rPr>
        <w:tab/>
        <w:t>Section 1.05  </w:t>
      </w:r>
      <w:r>
        <w:rPr>
          <w:rFonts w:cs="Times New Roman" w:ascii="Times New Roman" w:hAnsi="Times New Roman"/>
          <w:sz w:val="24"/>
          <w:u w:val="single"/>
        </w:rPr>
        <w:t>Place of Business</w:t>
      </w:r>
      <w:r>
        <w:rPr>
          <w:rFonts w:cs="Times New Roman" w:ascii="Times New Roman" w:hAnsi="Times New Roman"/>
          <w:sz w:val="24"/>
        </w:rPr>
        <w:t>.  The principal place of business of the Partnership shall be at 10 East 50</w:t>
      </w:r>
      <w:r>
        <w:rPr>
          <w:rFonts w:cs="Times New Roman" w:ascii="Times New Roman" w:hAnsi="Times New Roman"/>
          <w:sz w:val="24"/>
          <w:vertAlign w:val="superscript"/>
        </w:rPr>
        <w:t>th</w:t>
      </w:r>
      <w:r>
        <w:rPr>
          <w:rFonts w:cs="Times New Roman" w:ascii="Times New Roman" w:hAnsi="Times New Roman"/>
          <w:sz w:val="24"/>
        </w:rPr>
        <w:t xml:space="preserve"> Street, New York, New York  10022 or at such place as the General Partner shall determine from time to time.</w:t>
      </w:r>
    </w:p>
    <w:p>
      <w:pPr>
        <w:pStyle w:val="BodyText"/>
        <w:jc w:val="both"/>
        <w:rPr/>
      </w:pPr>
      <w:r>
        <w:rPr>
          <w:rFonts w:cs="Times New Roman" w:ascii="Times New Roman" w:hAnsi="Times New Roman"/>
          <w:sz w:val="24"/>
        </w:rPr>
        <w:tab/>
        <w:t>Section 1.06  </w:t>
      </w:r>
      <w:r>
        <w:rPr>
          <w:rFonts w:cs="Times New Roman" w:ascii="Times New Roman" w:hAnsi="Times New Roman"/>
          <w:sz w:val="24"/>
          <w:u w:val="single"/>
        </w:rPr>
        <w:t>Fiscal Year and Fiscal Periods</w:t>
      </w:r>
      <w:r>
        <w:rPr>
          <w:rFonts w:cs="Times New Roman" w:ascii="Times New Roman" w:hAnsi="Times New Roman"/>
          <w:sz w:val="24"/>
        </w:rPr>
        <w:t>.  The fiscal year of the Partnership shall end on December 31 of each year, subject to change by the General Partner from time to time.  A new fiscal period ("Fiscal Period") shall commence on the first day of each fiscal year, on each date of any capital contribution to the Partnership and on each date next following the date of any withdrawal of capital or retirement from the Partnership, and the prior Fiscal Period shall end on the date immediately preceding such date of commencement of a new Fiscal Period.</w:t>
      </w:r>
    </w:p>
    <w:p>
      <w:pPr>
        <w:pStyle w:val="BodyText"/>
        <w:jc w:val="both"/>
        <w:rPr/>
      </w:pPr>
      <w:r>
        <w:rPr>
          <w:rFonts w:cs="Times New Roman" w:ascii="Times New Roman" w:hAnsi="Times New Roman"/>
          <w:sz w:val="24"/>
        </w:rPr>
        <w:tab/>
        <w:t>Section 1.07  </w:t>
      </w:r>
      <w:r>
        <w:rPr>
          <w:rFonts w:cs="Times New Roman" w:ascii="Times New Roman" w:hAnsi="Times New Roman"/>
          <w:sz w:val="24"/>
          <w:u w:val="single"/>
        </w:rPr>
        <w:t>Liability of the Limited Partners</w:t>
      </w:r>
      <w:r>
        <w:rPr>
          <w:rFonts w:cs="Times New Roman" w:ascii="Times New Roman" w:hAnsi="Times New Roman"/>
          <w:sz w:val="24"/>
        </w:rPr>
        <w:t>.  Except as expressly provided in the Delaware Revised Uniform Limited Partnership Act, the Limited Partners shall not be liable for any liabilities, or for the payment of any debts and obligations, of the Partnership.</w:t>
      </w:r>
    </w:p>
    <w:p>
      <w:pPr>
        <w:pStyle w:val="BodyText"/>
        <w:jc w:val="both"/>
        <w:rPr/>
      </w:pPr>
      <w:r>
        <w:rPr>
          <w:rFonts w:cs="Times New Roman" w:ascii="Times New Roman" w:hAnsi="Times New Roman"/>
          <w:sz w:val="24"/>
        </w:rPr>
        <w:tab/>
        <w:t>Section 1.08  </w:t>
      </w:r>
      <w:r>
        <w:rPr>
          <w:rFonts w:cs="Times New Roman" w:ascii="Times New Roman" w:hAnsi="Times New Roman"/>
          <w:sz w:val="24"/>
          <w:u w:val="single"/>
        </w:rPr>
        <w:t>Assignability of Limited Partnership Interest</w:t>
      </w:r>
      <w:r>
        <w:rPr>
          <w:rFonts w:cs="Times New Roman" w:ascii="Times New Roman" w:hAnsi="Times New Roman"/>
          <w:sz w:val="24"/>
        </w:rPr>
        <w:t>.  The limited partnership interest of a Limited Partner in the Partnership or any beneficial interest therein may not be assigned, in whole or in part, except with the consent thereto of the General Partner given in its sole discretion.  Upon such an assignment of a limited partnership interest, the assignee shall become a Limited Partner upon the execution of such agreements and other documents as shall be required by the General Partner.</w:t>
      </w:r>
    </w:p>
    <w:p>
      <w:pPr>
        <w:pStyle w:val="Heading"/>
        <w:rPr>
          <w:rFonts w:ascii="Times New Roman" w:hAnsi="Times New Roman" w:cs="Times New Roman"/>
          <w:sz w:val="24"/>
        </w:rPr>
      </w:pPr>
      <w:r>
        <w:rPr>
          <w:rFonts w:cs="Times New Roman" w:ascii="Times New Roman" w:hAnsi="Times New Roman"/>
          <w:sz w:val="24"/>
        </w:rPr>
        <w:t>ARTICLE II</w:t>
      </w:r>
    </w:p>
    <w:p>
      <w:pPr>
        <w:pStyle w:val="Heading"/>
        <w:rPr>
          <w:rFonts w:ascii="Times New Roman" w:hAnsi="Times New Roman" w:cs="Times New Roman"/>
          <w:sz w:val="24"/>
        </w:rPr>
      </w:pPr>
      <w:r>
        <w:rPr>
          <w:rFonts w:cs="Times New Roman" w:ascii="Times New Roman" w:hAnsi="Times New Roman"/>
          <w:sz w:val="24"/>
        </w:rPr>
        <w:t>Admissions</w:t>
      </w:r>
    </w:p>
    <w:p>
      <w:pPr>
        <w:pStyle w:val="BodyText"/>
        <w:jc w:val="both"/>
        <w:rPr/>
      </w:pPr>
      <w:r>
        <w:rPr>
          <w:rFonts w:cs="Times New Roman" w:ascii="Times New Roman" w:hAnsi="Times New Roman"/>
          <w:sz w:val="24"/>
        </w:rPr>
        <w:tab/>
        <w:t>Section 2.01  </w:t>
      </w:r>
      <w:r>
        <w:rPr>
          <w:rFonts w:cs="Times New Roman" w:ascii="Times New Roman" w:hAnsi="Times New Roman"/>
          <w:sz w:val="24"/>
          <w:u w:val="single"/>
        </w:rPr>
        <w:t>Admission of Partners</w:t>
      </w:r>
      <w:r>
        <w:rPr>
          <w:rFonts w:cs="Times New Roman" w:ascii="Times New Roman" w:hAnsi="Times New Roman"/>
          <w:sz w:val="24"/>
        </w:rPr>
        <w:t>.  With the consent of the General Partner, additional Limited Partners may be admitted to the Partnership on a quarterly basis or on any other date selected by the General Partner.  Additional or substitute general partners, who are affiliates of the General Partner, may be admitted, in the sole discretion of the General Partner; provided that the General Partner shall give 45 days’ prior written notice to all Limited Partners of the proposed admission of any such additional or substitute general partner.  In connection with the admission of a Partner to the Partnership, such Partner shall, in advance of such admission and as a condition thereto, sign a copy of this Agreement or a supplement hereto pursuant to which he agrees to be bound by the terms of this Agreement.</w:t>
      </w:r>
    </w:p>
    <w:p>
      <w:pPr>
        <w:pStyle w:val="Heading"/>
        <w:rPr>
          <w:rFonts w:ascii="Times New Roman" w:hAnsi="Times New Roman" w:cs="Times New Roman"/>
          <w:sz w:val="24"/>
        </w:rPr>
      </w:pPr>
      <w:r>
        <w:rPr>
          <w:rFonts w:cs="Times New Roman" w:ascii="Times New Roman" w:hAnsi="Times New Roman"/>
          <w:sz w:val="24"/>
        </w:rPr>
        <w:t>ARTICLE III</w:t>
      </w:r>
    </w:p>
    <w:p>
      <w:pPr>
        <w:pStyle w:val="Heading"/>
        <w:rPr>
          <w:rFonts w:ascii="Times New Roman" w:hAnsi="Times New Roman" w:cs="Times New Roman"/>
          <w:sz w:val="24"/>
        </w:rPr>
      </w:pPr>
      <w:r>
        <w:rPr>
          <w:rFonts w:cs="Times New Roman" w:ascii="Times New Roman" w:hAnsi="Times New Roman"/>
          <w:sz w:val="24"/>
        </w:rPr>
        <w:t>Management of the Partnership</w:t>
      </w:r>
    </w:p>
    <w:p>
      <w:pPr>
        <w:pStyle w:val="BodyText"/>
        <w:jc w:val="both"/>
        <w:rPr/>
      </w:pPr>
      <w:r>
        <w:rPr>
          <w:rFonts w:cs="Times New Roman" w:ascii="Times New Roman" w:hAnsi="Times New Roman"/>
          <w:sz w:val="24"/>
        </w:rPr>
        <w:tab/>
        <w:t>Section 3.01  </w:t>
      </w:r>
      <w:r>
        <w:rPr>
          <w:rFonts w:cs="Times New Roman" w:ascii="Times New Roman" w:hAnsi="Times New Roman"/>
          <w:sz w:val="24"/>
          <w:u w:val="single"/>
        </w:rPr>
        <w:t>Management of the Partnership</w:t>
      </w:r>
      <w:r>
        <w:rPr>
          <w:rFonts w:cs="Times New Roman" w:ascii="Times New Roman" w:hAnsi="Times New Roman"/>
          <w:sz w:val="24"/>
        </w:rPr>
        <w:t>.  The Partnership shall be managed by the General Partner, which shall have the sole discretion of making investments on behalf of the Partnership and of exercising the powers set forth in Section 3.02.  The General Partner may appoint such agents of the Partnership as it deems necessary who shall hold such offices and shall exercise such powers of the General Partner in the management of the Partnership and perform such duties in connection therewith as shall be determined from time to time by the General Partner.  The General Partner shall devote so much of its time and efforts to the affairs of the Partnership as may, in its judgment, be necessary to accomplish the purposes of the Partnership.  Nothing herein contained shall prevent the General Partner, the Investment Manager (as defined below) or any of their respective officers, principals, employees or affiliates or any other Partner from conducting any other business, including any business within the securities industry whether or not such business is in competition with the Partnership.  Without limiting the generality of the foregoing, each of the General Partner, the Investment Manager and their respective officers, principals, employees or affiliates may act as general partner, investment adviser or investment manager for others, may manage funds or capital for others, may have, make and maintain investments in its own name or through other entities, and may serve as an officer, director, consultant, partner or stockholder of one or more investment funds, partnerships, securities firms or advisory firms.</w:t>
      </w:r>
      <w:r>
        <w:rPr>
          <w:rFonts w:cs="Times New Roman" w:ascii="Times New Roman" w:hAnsi="Times New Roman"/>
          <w:spacing w:val="-2"/>
          <w:sz w:val="24"/>
        </w:rPr>
        <w:t xml:space="preserve">  </w:t>
      </w:r>
      <w:r>
        <w:rPr>
          <w:rFonts w:cs="Times New Roman" w:ascii="Times New Roman" w:hAnsi="Times New Roman"/>
          <w:sz w:val="24"/>
        </w:rPr>
        <w:t xml:space="preserve">It is recognized that in effecting transactions, it may not always be possible or consistent with the investment objectives of the various persons or entities described above and of the Partnership to take or liquidate the same investment positions at the same time or at the same prices.  </w:t>
      </w:r>
    </w:p>
    <w:p>
      <w:pPr>
        <w:pStyle w:val="BodyText"/>
        <w:jc w:val="both"/>
        <w:rPr/>
      </w:pPr>
      <w:r>
        <w:rPr>
          <w:rFonts w:cs="Times New Roman" w:ascii="Times New Roman" w:hAnsi="Times New Roman"/>
          <w:sz w:val="24"/>
        </w:rPr>
        <w:tab/>
        <w:t>Section 3.02  </w:t>
      </w:r>
      <w:r>
        <w:rPr>
          <w:rFonts w:cs="Times New Roman" w:ascii="Times New Roman" w:hAnsi="Times New Roman"/>
          <w:sz w:val="24"/>
          <w:u w:val="single"/>
        </w:rPr>
        <w:t>Powers of the General Partner</w:t>
      </w:r>
      <w:r>
        <w:rPr>
          <w:rFonts w:cs="Times New Roman" w:ascii="Times New Roman" w:hAnsi="Times New Roman"/>
          <w:sz w:val="24"/>
        </w:rPr>
        <w:t>.  The General Partner shall have the following powers on behalf of the Partnership to be exercised in accordance with Section 3.01:</w:t>
      </w:r>
    </w:p>
    <w:p>
      <w:pPr>
        <w:pStyle w:val="BodyText"/>
        <w:numPr>
          <w:ilvl w:val="0"/>
          <w:numId w:val="8"/>
        </w:numPr>
        <w:jc w:val="both"/>
        <w:rPr>
          <w:rFonts w:ascii="Times New Roman" w:hAnsi="Times New Roman" w:cs="Times New Roman"/>
          <w:sz w:val="24"/>
        </w:rPr>
      </w:pPr>
      <w:r>
        <w:rPr>
          <w:rFonts w:cs="Times New Roman" w:ascii="Times New Roman" w:hAnsi="Times New Roman"/>
          <w:sz w:val="24"/>
        </w:rPr>
        <w:t>To purchase, hold, sell and otherwise deal in securities and financial instruments of any sort and rights therein, on margin or otherwise, and, in connection therewith, to invest in other investment partnerships and investment vehicles;</w:t>
      </w:r>
    </w:p>
    <w:p>
      <w:pPr>
        <w:pStyle w:val="BodyText"/>
        <w:numPr>
          <w:ilvl w:val="0"/>
          <w:numId w:val="8"/>
        </w:numPr>
        <w:jc w:val="both"/>
        <w:rPr>
          <w:rFonts w:ascii="Times New Roman" w:hAnsi="Times New Roman" w:cs="Times New Roman"/>
          <w:sz w:val="24"/>
        </w:rPr>
      </w:pPr>
      <w:r>
        <w:rPr>
          <w:rFonts w:cs="Times New Roman" w:ascii="Times New Roman" w:hAnsi="Times New Roman"/>
          <w:sz w:val="24"/>
        </w:rPr>
        <w:t>To sell short securities of any sort and rights therein, on margin or otherwise, and to cover such short sales;</w:t>
      </w:r>
    </w:p>
    <w:p>
      <w:pPr>
        <w:pStyle w:val="BodyText"/>
        <w:numPr>
          <w:ilvl w:val="0"/>
          <w:numId w:val="8"/>
        </w:numPr>
        <w:jc w:val="both"/>
        <w:rPr>
          <w:rFonts w:ascii="Times New Roman" w:hAnsi="Times New Roman" w:cs="Times New Roman"/>
          <w:sz w:val="24"/>
        </w:rPr>
      </w:pPr>
      <w:r>
        <w:rPr>
          <w:rFonts w:cs="Times New Roman" w:ascii="Times New Roman" w:hAnsi="Times New Roman"/>
          <w:sz w:val="24"/>
        </w:rPr>
        <w:t>To write, purchase, hold, sell and otherwise deal in put and call options of any sort and in any combination thereof;</w:t>
      </w:r>
    </w:p>
    <w:p>
      <w:pPr>
        <w:pStyle w:val="BodyText"/>
        <w:numPr>
          <w:ilvl w:val="0"/>
          <w:numId w:val="8"/>
        </w:numPr>
        <w:jc w:val="both"/>
        <w:rPr>
          <w:rFonts w:ascii="Times New Roman" w:hAnsi="Times New Roman" w:cs="Times New Roman"/>
          <w:sz w:val="24"/>
        </w:rPr>
      </w:pPr>
      <w:r>
        <w:rPr>
          <w:rFonts w:cs="Times New Roman" w:ascii="Times New Roman" w:hAnsi="Times New Roman"/>
          <w:sz w:val="24"/>
        </w:rPr>
        <w:t>To purchase, hold, sell and otherwise deal in commodities, commodity contracts, commodity futures, financial futures (including index futures) and options in respect thereof (but the General Partner will not do so until, to the extent required, it has registered as a commodity pool operator with the Commodity Futures Trading Commission);</w:t>
      </w:r>
    </w:p>
    <w:p>
      <w:pPr>
        <w:pStyle w:val="BodyText"/>
        <w:numPr>
          <w:ilvl w:val="0"/>
          <w:numId w:val="8"/>
        </w:numPr>
        <w:jc w:val="both"/>
        <w:rPr>
          <w:rFonts w:ascii="Times New Roman" w:hAnsi="Times New Roman" w:cs="Times New Roman"/>
          <w:sz w:val="24"/>
        </w:rPr>
      </w:pPr>
      <w:r>
        <w:rPr>
          <w:rFonts w:cs="Times New Roman" w:ascii="Times New Roman" w:hAnsi="Times New Roman"/>
          <w:sz w:val="24"/>
        </w:rPr>
        <w:t>To purchase, hold, sell and otherwise deal in currencies, options thereon and rights therein, including forward foreign currency exchange contracts;</w:t>
      </w:r>
    </w:p>
    <w:p>
      <w:pPr>
        <w:pStyle w:val="BodyText"/>
        <w:numPr>
          <w:ilvl w:val="0"/>
          <w:numId w:val="8"/>
        </w:numPr>
        <w:jc w:val="both"/>
        <w:rPr>
          <w:rFonts w:ascii="Times New Roman" w:hAnsi="Times New Roman" w:cs="Times New Roman"/>
          <w:sz w:val="24"/>
        </w:rPr>
      </w:pPr>
      <w:r>
        <w:rPr>
          <w:rFonts w:cs="Times New Roman" w:ascii="Times New Roman" w:hAnsi="Times New Roman"/>
          <w:sz w:val="24"/>
        </w:rPr>
        <w:t>To purchase, hold, sell and otherwise deal in swap contracts or any other financial instruments which exist now or are hereafter created;</w:t>
      </w:r>
    </w:p>
    <w:p>
      <w:pPr>
        <w:pStyle w:val="BodyText"/>
        <w:tabs>
          <w:tab w:val="left" w:pos="1440" w:leader="none"/>
          <w:tab w:val="left" w:pos="1800" w:leader="none"/>
        </w:tabs>
        <w:jc w:val="both"/>
        <w:rPr>
          <w:rFonts w:ascii="Times New Roman" w:hAnsi="Times New Roman" w:cs="Times New Roman"/>
          <w:sz w:val="24"/>
        </w:rPr>
      </w:pPr>
      <w:r>
        <w:rPr>
          <w:rFonts w:cs="Times New Roman" w:ascii="Times New Roman" w:hAnsi="Times New Roman"/>
          <w:sz w:val="24"/>
        </w:rPr>
        <w:tab/>
        <w:t>(g)</w:t>
        <w:tab/>
        <w:t>To invest in real estate and real estate related securities;</w:t>
      </w:r>
    </w:p>
    <w:p>
      <w:pPr>
        <w:pStyle w:val="BodyText"/>
        <w:numPr>
          <w:ilvl w:val="0"/>
          <w:numId w:val="15"/>
        </w:numPr>
        <w:jc w:val="both"/>
        <w:rPr>
          <w:rFonts w:ascii="Times New Roman" w:hAnsi="Times New Roman" w:cs="Times New Roman"/>
          <w:sz w:val="24"/>
        </w:rPr>
      </w:pPr>
      <w:r>
        <w:rPr>
          <w:rFonts w:cs="Times New Roman" w:ascii="Times New Roman" w:hAnsi="Times New Roman"/>
          <w:sz w:val="24"/>
        </w:rPr>
        <w:t>To conduct margin accounts with brokers; to open, maintain and close bank accounts and draw checks or other orders for the payment of moneys; to pledge securities for loans, and, in connection with any such pledge, to effect borrowings from brokers, banks and other financial institutions;</w:t>
      </w:r>
    </w:p>
    <w:p>
      <w:pPr>
        <w:pStyle w:val="BodyText"/>
        <w:numPr>
          <w:ilvl w:val="0"/>
          <w:numId w:val="15"/>
        </w:numPr>
        <w:jc w:val="both"/>
        <w:rPr>
          <w:rFonts w:ascii="Times New Roman" w:hAnsi="Times New Roman" w:cs="Times New Roman"/>
          <w:sz w:val="24"/>
        </w:rPr>
      </w:pPr>
      <w:r>
        <w:rPr>
          <w:rFonts w:cs="Times New Roman" w:ascii="Times New Roman" w:hAnsi="Times New Roman"/>
          <w:sz w:val="24"/>
        </w:rPr>
        <w:t>To enter into, make and perform any other contracts, agreements or other undertakings they may deem advisable in conducting the business of the Partnership, including but not limited to contracts, agreements or other undertakings with persons, firms or corporations with which the General Partner or any other Partner is affiliated; and</w:t>
      </w:r>
    </w:p>
    <w:p>
      <w:pPr>
        <w:pStyle w:val="BodyText"/>
        <w:numPr>
          <w:ilvl w:val="0"/>
          <w:numId w:val="15"/>
        </w:numPr>
        <w:jc w:val="both"/>
        <w:rPr>
          <w:rFonts w:ascii="Times New Roman" w:hAnsi="Times New Roman" w:cs="Times New Roman"/>
          <w:sz w:val="24"/>
        </w:rPr>
      </w:pPr>
      <w:r>
        <w:rPr>
          <w:rFonts w:cs="Times New Roman" w:ascii="Times New Roman" w:hAnsi="Times New Roman"/>
          <w:sz w:val="24"/>
        </w:rPr>
        <w:t>To retain C.E. Unterberg, Towbin Advisors, L.P., an affiliate of the General Partner, as the investment manager of the Partnership (the "Investment Manager") to be responsible for managing the Partnership’s assets, for which the Investment Manager will be paid a management fee as described in Section 4.03 below; and</w:t>
      </w:r>
    </w:p>
    <w:p>
      <w:pPr>
        <w:pStyle w:val="BodyText"/>
        <w:numPr>
          <w:ilvl w:val="0"/>
          <w:numId w:val="15"/>
        </w:numPr>
        <w:jc w:val="both"/>
        <w:rPr>
          <w:rFonts w:ascii="Times New Roman" w:hAnsi="Times New Roman" w:cs="Times New Roman"/>
          <w:sz w:val="24"/>
        </w:rPr>
      </w:pPr>
      <w:r>
        <w:rPr>
          <w:rFonts w:cs="Times New Roman" w:ascii="Times New Roman" w:hAnsi="Times New Roman"/>
          <w:sz w:val="24"/>
        </w:rPr>
        <w:t>To act for the Partnership in all other matters.</w:t>
      </w:r>
    </w:p>
    <w:p>
      <w:pPr>
        <w:pStyle w:val="BodyText"/>
        <w:keepNext w:val="true"/>
        <w:jc w:val="both"/>
        <w:rPr/>
      </w:pPr>
      <w:r>
        <w:rPr>
          <w:rFonts w:cs="Times New Roman" w:ascii="Times New Roman" w:hAnsi="Times New Roman"/>
          <w:sz w:val="24"/>
        </w:rPr>
        <w:tab/>
        <w:t>Section 3.03  </w:t>
      </w:r>
      <w:r>
        <w:rPr>
          <w:rFonts w:cs="Times New Roman" w:ascii="Times New Roman" w:hAnsi="Times New Roman"/>
          <w:sz w:val="24"/>
          <w:u w:val="single"/>
        </w:rPr>
        <w:t>Limitation of Liability; Indemnification</w:t>
      </w:r>
      <w:r>
        <w:rPr>
          <w:rFonts w:cs="Times New Roman" w:ascii="Times New Roman" w:hAnsi="Times New Roman"/>
          <w:sz w:val="24"/>
        </w:rPr>
        <w:t>.</w:t>
      </w:r>
    </w:p>
    <w:p>
      <w:pPr>
        <w:pStyle w:val="BodyText"/>
        <w:numPr>
          <w:ilvl w:val="0"/>
          <w:numId w:val="4"/>
        </w:numPr>
        <w:jc w:val="both"/>
        <w:rPr>
          <w:rFonts w:ascii="Times New Roman" w:hAnsi="Times New Roman" w:cs="Times New Roman"/>
          <w:sz w:val="24"/>
        </w:rPr>
      </w:pPr>
      <w:r>
        <w:rPr>
          <w:rFonts w:cs="Times New Roman" w:ascii="Times New Roman" w:hAnsi="Times New Roman"/>
          <w:sz w:val="24"/>
        </w:rPr>
        <w:t>The General Partner, the Investment Manager, each principal, officer, employee or affiliate of the General Partner or the Investment Manager, and any person or persons designated pursuant to Section 9.02 of this Agreement shall not be liable for any loss or cost arising out of, or in connection with, any act or activity undertaken (or omitted to be undertaken) in fulfillment of any obligation or responsibility under this Agreement, including any such loss sustained by reason of any investment or the sale or retention of any security or other asset of the Partnership, except that any person exculpated from liability under this Section shall not be exculpated from any liability arising from losses caused by his, her or its gross negligence, willful misconduct or violation of applicable laws.</w:t>
      </w:r>
    </w:p>
    <w:p>
      <w:pPr>
        <w:pStyle w:val="BodyText"/>
        <w:numPr>
          <w:ilvl w:val="0"/>
          <w:numId w:val="4"/>
        </w:numPr>
        <w:jc w:val="both"/>
        <w:rPr>
          <w:rFonts w:ascii="Times New Roman" w:hAnsi="Times New Roman" w:cs="Times New Roman"/>
          <w:sz w:val="24"/>
        </w:rPr>
      </w:pPr>
      <w:r>
        <w:rPr>
          <w:rFonts w:cs="Times New Roman" w:ascii="Times New Roman" w:hAnsi="Times New Roman"/>
          <w:sz w:val="24"/>
        </w:rPr>
        <w:t>The General Partner, the Investment Manager, each principal, officer, employee and affiliate of the General Partner or the Investment Manager, and each person designated pursuant to Section 9.02 (each an "Indemnitee") shall be indemnified and held harmless by the Partnership to the fullest extent legally permissible under and by virtue of the laws of the State of Delaware, as amended from time to time, from and against any and all loss, liability and expense (including without limitation judgments, fines, amounts paid or to be paid in settlement and reasonable attorney's fees) incurred or suffered by the Indemnitee in connection with the good faith performance by the Indemnitee of his, her or its responsibilities to the Partnership; provided, however, that an Indemnitee shall not be indemnified for losses resulting from his, her or its own gross negligence, willful misconduct or violation of applicable laws. The Partnership shall, at the request of the General Partner, advance amounts and/or pay expenses as incurred in connection with the indemnification obligation herein.  In the event this indemnification obligation shall be deemed to be unenforceable, whether in whole or in part, such unenforceable portion shall be stricken or modified so as to give effect to this paragraph to the fullest extent permitted by law.  The indemnification provided in this Section shall in no event cause any Limited Partner to incur any liability beyond the limited liability provided in Section 1.07.</w:t>
      </w:r>
    </w:p>
    <w:p>
      <w:pPr>
        <w:pStyle w:val="BodyText"/>
        <w:ind w:firstLine="720" w:start="720" w:end="0"/>
        <w:jc w:val="both"/>
        <w:rPr/>
      </w:pPr>
      <w:r>
        <w:rPr>
          <w:rFonts w:cs="Times New Roman" w:ascii="Times New Roman" w:hAnsi="Times New Roman"/>
          <w:sz w:val="24"/>
        </w:rPr>
        <w:t>Section 3.04 </w:t>
      </w:r>
      <w:r>
        <w:rPr>
          <w:rFonts w:cs="Times New Roman" w:ascii="Times New Roman" w:hAnsi="Times New Roman"/>
          <w:sz w:val="24"/>
          <w:u w:val="single"/>
        </w:rPr>
        <w:t>Investor Representative</w:t>
      </w:r>
      <w:r>
        <w:rPr>
          <w:rFonts w:cs="Times New Roman" w:ascii="Times New Roman" w:hAnsi="Times New Roman"/>
          <w:sz w:val="24"/>
        </w:rPr>
        <w:t>.</w:t>
      </w:r>
    </w:p>
    <w:p>
      <w:pPr>
        <w:pStyle w:val="BodyText"/>
        <w:numPr>
          <w:ilvl w:val="0"/>
          <w:numId w:val="2"/>
        </w:numPr>
        <w:jc w:val="both"/>
        <w:rPr>
          <w:rFonts w:ascii="Times New Roman" w:hAnsi="Times New Roman" w:cs="Times New Roman"/>
          <w:sz w:val="24"/>
        </w:rPr>
      </w:pPr>
      <w:r>
        <w:rPr>
          <w:rFonts w:cs="Times New Roman" w:ascii="Times New Roman" w:hAnsi="Times New Roman"/>
          <w:sz w:val="24"/>
        </w:rPr>
        <w:t>The General Partner shall appoint an investor representative ("Investor Representative") which shall be a representative of, or be one of, the Limited Partners.  No affiliate or employee of the General Partner or the Investment Manager shall serve as an Investor Representative.  The Investor Representative may be removed by the vote of a majority in interest of the Capital Accounts.  The General Partner shall not have the right to remove the Investor Representative, but shall have the right to fill any vacancy upon (i) the removal of an Investor Representative by a vote of a majority in interest of the Limited Partners or (ii) the retirement, death, bankruptcy, legal incapacity or disability of an Investor Representative.  All Limited Partners hereby ratify any vacancy so filled by the General Partner.</w:t>
      </w:r>
    </w:p>
    <w:p>
      <w:pPr>
        <w:pStyle w:val="BodyText"/>
        <w:numPr>
          <w:ilvl w:val="0"/>
          <w:numId w:val="2"/>
        </w:numPr>
        <w:jc w:val="both"/>
        <w:rPr>
          <w:rFonts w:ascii="Times New Roman" w:hAnsi="Times New Roman" w:cs="Times New Roman"/>
          <w:sz w:val="24"/>
        </w:rPr>
      </w:pPr>
      <w:r>
        <w:rPr>
          <w:rFonts w:cs="Times New Roman" w:ascii="Times New Roman" w:hAnsi="Times New Roman"/>
          <w:sz w:val="24"/>
        </w:rPr>
        <w:t>Prior to the settlement of any principal transaction between the Partnership and the General Partner, the Investment Manager or any of their respective affiliates, the Investment Manager shall:</w:t>
      </w:r>
    </w:p>
    <w:p>
      <w:pPr>
        <w:pStyle w:val="Normal"/>
        <w:numPr>
          <w:ilvl w:val="0"/>
          <w:numId w:val="6"/>
        </w:numPr>
        <w:spacing w:before="0" w:after="240"/>
        <w:rPr>
          <w:rFonts w:ascii="Times New Roman" w:hAnsi="Times New Roman" w:cs="Times New Roman"/>
          <w:sz w:val="24"/>
        </w:rPr>
      </w:pPr>
      <w:r>
        <w:rPr>
          <w:rFonts w:cs="Times New Roman" w:ascii="Times New Roman" w:hAnsi="Times New Roman"/>
          <w:sz w:val="24"/>
        </w:rPr>
        <w:t>provide the Investor Representative with disclosure regarding:</w:t>
      </w:r>
    </w:p>
    <w:p>
      <w:pPr>
        <w:pStyle w:val="Normal"/>
        <w:numPr>
          <w:ilvl w:val="0"/>
          <w:numId w:val="13"/>
        </w:numPr>
        <w:tabs>
          <w:tab w:val="clear" w:pos="1440"/>
          <w:tab w:val="left" w:pos="2880" w:leader="none"/>
        </w:tabs>
        <w:spacing w:before="0" w:after="240"/>
        <w:ind w:firstLine="720" w:start="2160" w:end="0"/>
        <w:rPr>
          <w:rFonts w:ascii="Times New Roman" w:hAnsi="Times New Roman" w:cs="Times New Roman"/>
          <w:sz w:val="24"/>
        </w:rPr>
      </w:pPr>
      <w:r>
        <w:rPr>
          <w:rFonts w:cs="Times New Roman" w:ascii="Times New Roman" w:hAnsi="Times New Roman"/>
          <w:sz w:val="24"/>
        </w:rPr>
        <w:t>the capacity in which such entity shall act;</w:t>
      </w:r>
    </w:p>
    <w:p>
      <w:pPr>
        <w:pStyle w:val="Normal"/>
        <w:numPr>
          <w:ilvl w:val="0"/>
          <w:numId w:val="13"/>
        </w:numPr>
        <w:tabs>
          <w:tab w:val="clear" w:pos="1440"/>
          <w:tab w:val="left" w:pos="2880" w:leader="none"/>
        </w:tabs>
        <w:spacing w:before="0" w:after="240"/>
        <w:ind w:firstLine="720" w:start="2160" w:end="0"/>
        <w:rPr>
          <w:rFonts w:ascii="Times New Roman" w:hAnsi="Times New Roman" w:cs="Times New Roman"/>
          <w:sz w:val="24"/>
        </w:rPr>
      </w:pPr>
      <w:r>
        <w:rPr>
          <w:rFonts w:cs="Times New Roman" w:ascii="Times New Roman" w:hAnsi="Times New Roman"/>
          <w:sz w:val="24"/>
        </w:rPr>
        <w:t>the terms and price for any security in such transaction; and</w:t>
      </w:r>
    </w:p>
    <w:p>
      <w:pPr>
        <w:pStyle w:val="Normal"/>
        <w:numPr>
          <w:ilvl w:val="0"/>
          <w:numId w:val="13"/>
        </w:numPr>
        <w:tabs>
          <w:tab w:val="clear" w:pos="1440"/>
          <w:tab w:val="left" w:pos="2880" w:leader="none"/>
        </w:tabs>
        <w:spacing w:before="0" w:after="240"/>
        <w:ind w:firstLine="720" w:start="2160" w:end="0"/>
        <w:rPr>
          <w:rFonts w:ascii="Times New Roman" w:hAnsi="Times New Roman" w:cs="Times New Roman"/>
          <w:sz w:val="24"/>
        </w:rPr>
      </w:pPr>
      <w:r>
        <w:rPr>
          <w:rFonts w:cs="Times New Roman" w:ascii="Times New Roman" w:hAnsi="Times New Roman"/>
          <w:sz w:val="24"/>
        </w:rPr>
        <w:t>the best price at which the transaction could be effected elsewhere, if more advantageous; and</w:t>
      </w:r>
    </w:p>
    <w:p>
      <w:pPr>
        <w:pStyle w:val="Normal"/>
        <w:numPr>
          <w:ilvl w:val="0"/>
          <w:numId w:val="6"/>
        </w:numPr>
        <w:spacing w:before="0" w:after="240"/>
        <w:ind w:firstLine="720" w:start="1440" w:end="0"/>
        <w:rPr>
          <w:rFonts w:ascii="Times New Roman" w:hAnsi="Times New Roman" w:cs="Times New Roman"/>
          <w:sz w:val="24"/>
        </w:rPr>
      </w:pPr>
      <w:r>
        <w:rPr>
          <w:rFonts w:cs="Times New Roman" w:ascii="Times New Roman" w:hAnsi="Times New Roman"/>
          <w:sz w:val="24"/>
        </w:rPr>
        <w:t>request and obtain the consent of the Investor Representative to the transaction in writing:</w:t>
      </w:r>
    </w:p>
    <w:p>
      <w:pPr>
        <w:pStyle w:val="BodyText"/>
        <w:ind w:start="720" w:end="0"/>
        <w:jc w:val="both"/>
        <w:rPr>
          <w:rFonts w:ascii="Times New Roman" w:hAnsi="Times New Roman" w:cs="Times New Roman"/>
          <w:sz w:val="24"/>
        </w:rPr>
      </w:pPr>
      <w:r>
        <w:rPr>
          <w:rFonts w:cs="Times New Roman" w:ascii="Times New Roman" w:hAnsi="Times New Roman"/>
          <w:sz w:val="24"/>
        </w:rPr>
        <w:t>The consent of the Investor Representative to any principal transaction in accordance with this Section 3.04 shall be binding on the Partnership and each Limited Partner.</w:t>
      </w:r>
    </w:p>
    <w:p>
      <w:pPr>
        <w:pStyle w:val="BodyText"/>
        <w:numPr>
          <w:ilvl w:val="0"/>
          <w:numId w:val="2"/>
        </w:numPr>
        <w:jc w:val="both"/>
        <w:rPr>
          <w:rFonts w:ascii="Times New Roman" w:hAnsi="Times New Roman" w:cs="Times New Roman"/>
          <w:sz w:val="24"/>
        </w:rPr>
      </w:pPr>
      <w:r>
        <w:rPr>
          <w:rFonts w:cs="Times New Roman" w:ascii="Times New Roman" w:hAnsi="Times New Roman"/>
          <w:sz w:val="24"/>
        </w:rPr>
        <w:t>The Investor Representative shall not have the power to bind or act for or on behalf of the Partnership in any other manner or matter and in no event shall the Investor Representative be considered a General Partner of the Partnership or be deemed to participate in the control of the business of the Partnership as a result of the performance of its duties hereunder or otherwise.</w:t>
      </w:r>
    </w:p>
    <w:p>
      <w:pPr>
        <w:pStyle w:val="BodyText"/>
        <w:numPr>
          <w:ilvl w:val="0"/>
          <w:numId w:val="2"/>
        </w:numPr>
        <w:jc w:val="both"/>
        <w:rPr>
          <w:rFonts w:ascii="Times New Roman" w:hAnsi="Times New Roman" w:cs="Times New Roman"/>
          <w:sz w:val="24"/>
        </w:rPr>
      </w:pPr>
      <w:r>
        <w:rPr>
          <w:rFonts w:cs="Times New Roman" w:ascii="Times New Roman" w:hAnsi="Times New Roman"/>
          <w:sz w:val="24"/>
        </w:rPr>
        <w:t>The Partnership may (i) pay a reasonable annual fee to the Investor Representative as compensation for services rendered pursuant to this Section 3.04 and/or (ii) reimburse the Investor Representative for its reasonable out-of-pocket expenses incurred in connection with such services rendered.</w:t>
      </w:r>
    </w:p>
    <w:p>
      <w:pPr>
        <w:pStyle w:val="Heading"/>
        <w:rPr>
          <w:rFonts w:ascii="Times New Roman" w:hAnsi="Times New Roman" w:cs="Times New Roman"/>
          <w:sz w:val="24"/>
        </w:rPr>
      </w:pPr>
      <w:r>
        <w:rPr>
          <w:rFonts w:cs="Times New Roman" w:ascii="Times New Roman" w:hAnsi="Times New Roman"/>
          <w:sz w:val="24"/>
        </w:rPr>
        <w:t>ARTICLE IV</w:t>
      </w:r>
    </w:p>
    <w:p>
      <w:pPr>
        <w:pStyle w:val="Heading"/>
        <w:rPr>
          <w:rFonts w:ascii="Times New Roman" w:hAnsi="Times New Roman" w:cs="Times New Roman"/>
          <w:sz w:val="24"/>
        </w:rPr>
      </w:pPr>
      <w:r>
        <w:rPr>
          <w:rFonts w:cs="Times New Roman" w:ascii="Times New Roman" w:hAnsi="Times New Roman"/>
          <w:sz w:val="24"/>
        </w:rPr>
        <w:t>Expenses of Partnership; Organizational Expenses; Management Fee</w:t>
      </w:r>
    </w:p>
    <w:p>
      <w:pPr>
        <w:pStyle w:val="BodyText"/>
        <w:jc w:val="both"/>
        <w:rPr/>
      </w:pPr>
      <w:r>
        <w:rPr>
          <w:rFonts w:cs="Times New Roman" w:ascii="Times New Roman" w:hAnsi="Times New Roman"/>
          <w:sz w:val="24"/>
        </w:rPr>
        <w:tab/>
        <w:t>Section 4.01  </w:t>
      </w:r>
      <w:r>
        <w:rPr>
          <w:rFonts w:cs="Times New Roman" w:ascii="Times New Roman" w:hAnsi="Times New Roman"/>
          <w:sz w:val="24"/>
          <w:u w:val="single"/>
        </w:rPr>
        <w:t>Expenses of Partnership Generally</w:t>
      </w:r>
      <w:r>
        <w:rPr>
          <w:rFonts w:cs="Times New Roman" w:ascii="Times New Roman" w:hAnsi="Times New Roman"/>
          <w:sz w:val="24"/>
        </w:rPr>
        <w:t>.  The Investment Manager (or an entity designated by the General Partner) shall be authorized to incur all expenses on behalf of the Partnership which it deems necessary or desirable.  The General Partner (or an entity designated by it) will be responsible for and will pay or cause to be paid the following "overhead expenses" of the Partnership: office rent;</w:t>
      </w:r>
      <w:r>
        <w:rPr>
          <w:rFonts w:cs="Times New Roman" w:ascii="Times New Roman" w:hAnsi="Times New Roman"/>
          <w:b/>
          <w:sz w:val="24"/>
        </w:rPr>
        <w:t xml:space="preserve"> </w:t>
      </w:r>
      <w:r>
        <w:rPr>
          <w:rFonts w:cs="Times New Roman" w:ascii="Times New Roman" w:hAnsi="Times New Roman"/>
          <w:sz w:val="24"/>
        </w:rPr>
        <w:t>furniture and</w:t>
      </w:r>
      <w:r>
        <w:rPr>
          <w:rFonts w:cs="Times New Roman" w:ascii="Times New Roman" w:hAnsi="Times New Roman"/>
          <w:b/>
          <w:sz w:val="24"/>
        </w:rPr>
        <w:t xml:space="preserve"> </w:t>
      </w:r>
      <w:r>
        <w:rPr>
          <w:rFonts w:cs="Times New Roman" w:ascii="Times New Roman" w:hAnsi="Times New Roman"/>
          <w:sz w:val="24"/>
        </w:rPr>
        <w:t>fixtures;</w:t>
      </w:r>
      <w:r>
        <w:rPr>
          <w:rFonts w:cs="Times New Roman" w:ascii="Times New Roman" w:hAnsi="Times New Roman"/>
          <w:b/>
          <w:sz w:val="24"/>
        </w:rPr>
        <w:t xml:space="preserve"> </w:t>
      </w:r>
      <w:r>
        <w:rPr>
          <w:rFonts w:cs="Times New Roman" w:ascii="Times New Roman" w:hAnsi="Times New Roman"/>
          <w:sz w:val="24"/>
        </w:rPr>
        <w:t>stationery;</w:t>
      </w:r>
      <w:r>
        <w:rPr>
          <w:rFonts w:cs="Times New Roman" w:ascii="Times New Roman" w:hAnsi="Times New Roman"/>
          <w:b/>
          <w:sz w:val="24"/>
        </w:rPr>
        <w:t xml:space="preserve"> </w:t>
      </w:r>
      <w:r>
        <w:rPr>
          <w:rFonts w:cs="Times New Roman" w:ascii="Times New Roman" w:hAnsi="Times New Roman"/>
          <w:sz w:val="24"/>
        </w:rPr>
        <w:t>secretarial/administrative services; salaries; entertainment expenses; employee insurance and payroll taxes.  All other expenses shall be paid by the Partnership and shall include:  the Management Fee (as defined below); fees and expenses of the Investor Representative; legal, audit and accounting fees and expenses; organizational expenses; investment expenses such as commissions, research fees and expenses; interest on margin accounts and other indebtedness; borrowing charges on securities sold short; custodial fees; and any other expenses reasonably related to the purchase, sale or transmittal of Partnership assets.</w:t>
      </w:r>
    </w:p>
    <w:p>
      <w:pPr>
        <w:pStyle w:val="BodyText"/>
        <w:jc w:val="both"/>
        <w:rPr/>
      </w:pPr>
      <w:r>
        <w:rPr>
          <w:rFonts w:cs="Times New Roman" w:ascii="Times New Roman" w:hAnsi="Times New Roman"/>
          <w:sz w:val="24"/>
        </w:rPr>
        <w:tab/>
        <w:t>Section 4.02  </w:t>
      </w:r>
      <w:r>
        <w:rPr>
          <w:rFonts w:cs="Times New Roman" w:ascii="Times New Roman" w:hAnsi="Times New Roman"/>
          <w:sz w:val="24"/>
          <w:u w:val="single"/>
        </w:rPr>
        <w:t>Organizational Expenses</w:t>
      </w:r>
      <w:r>
        <w:rPr>
          <w:rFonts w:cs="Times New Roman" w:ascii="Times New Roman" w:hAnsi="Times New Roman"/>
          <w:sz w:val="24"/>
        </w:rPr>
        <w:t>.  The organizational expenses of the Partnership (including expenses of the initial offer and sale of limited partnership interests) will be borne by the Partnership.  Organizational expenses will be amortized over a period of 60 months from the date the Partnership commences operations because the Partnership believes that such treatment is more equitable than expensing the entire amount during the first year of operations, as is required by generally accepted accounting principles.  Accordingly, the auditor’s opinion on the Partnership's financial statements may contain a qualification to reflect this treatment.</w:t>
      </w:r>
    </w:p>
    <w:p>
      <w:pPr>
        <w:pStyle w:val="BodyText"/>
        <w:jc w:val="both"/>
        <w:rPr/>
      </w:pPr>
      <w:r>
        <w:rPr>
          <w:rFonts w:cs="Times New Roman" w:ascii="Times New Roman" w:hAnsi="Times New Roman"/>
          <w:sz w:val="24"/>
        </w:rPr>
        <w:tab/>
        <w:t>Section 4.03  </w:t>
      </w:r>
      <w:r>
        <w:rPr>
          <w:rFonts w:cs="Times New Roman" w:ascii="Times New Roman" w:hAnsi="Times New Roman"/>
          <w:sz w:val="24"/>
          <w:u w:val="single"/>
        </w:rPr>
        <w:t>Management Fee</w:t>
      </w:r>
      <w:r>
        <w:rPr>
          <w:rFonts w:cs="Times New Roman" w:ascii="Times New Roman" w:hAnsi="Times New Roman"/>
          <w:sz w:val="24"/>
        </w:rPr>
        <w:t>.  The Investment Manager will receive a quarterly management fee calculated at the annual rate of 1% of each Limited Partner's capital account (the "Management Fee").  The Management Fee will be paid quarterly in advance based on the value of each Limited Partner's capital account as of the beginning of such calendar quarter (adjusted for contributions  made during the quarter).  The Management Fee will be prorated for any period that is less than a full fiscal quarter.</w:t>
      </w:r>
      <w:r>
        <w:rPr>
          <w:rFonts w:cs="Times New Roman" w:ascii="Times New Roman" w:hAnsi="Times New Roman"/>
          <w:b/>
          <w:sz w:val="24"/>
        </w:rPr>
        <w:t xml:space="preserve">  </w:t>
      </w:r>
      <w:r>
        <w:rPr>
          <w:rFonts w:cs="Times New Roman" w:ascii="Times New Roman" w:hAnsi="Times New Roman"/>
          <w:sz w:val="24"/>
        </w:rPr>
        <w:t>The General Partner, in its sole discretion, may waive or reduce the Management Fee with regard to Limited Partners that are employees or affiliates of the General Partner, the Investment Manager,</w:t>
      </w:r>
      <w:r>
        <w:rPr>
          <w:rFonts w:cs="Times New Roman" w:ascii="Times New Roman" w:hAnsi="Times New Roman"/>
          <w:b/>
          <w:sz w:val="24"/>
        </w:rPr>
        <w:t xml:space="preserve"> </w:t>
      </w:r>
      <w:r>
        <w:rPr>
          <w:rFonts w:cs="Times New Roman" w:ascii="Times New Roman" w:hAnsi="Times New Roman"/>
          <w:sz w:val="24"/>
        </w:rPr>
        <w:t>and for certain large or strategic investors.</w:t>
      </w:r>
    </w:p>
    <w:p>
      <w:pPr>
        <w:pStyle w:val="Heading"/>
        <w:rPr>
          <w:rFonts w:ascii="Times New Roman" w:hAnsi="Times New Roman" w:cs="Times New Roman"/>
          <w:sz w:val="24"/>
        </w:rPr>
      </w:pPr>
      <w:r>
        <w:rPr>
          <w:rFonts w:cs="Times New Roman" w:ascii="Times New Roman" w:hAnsi="Times New Roman"/>
          <w:sz w:val="24"/>
        </w:rPr>
        <w:t>ARTICLE V</w:t>
      </w:r>
    </w:p>
    <w:p>
      <w:pPr>
        <w:pStyle w:val="Heading"/>
        <w:rPr>
          <w:rFonts w:ascii="Times New Roman" w:hAnsi="Times New Roman" w:cs="Times New Roman"/>
          <w:sz w:val="24"/>
        </w:rPr>
      </w:pPr>
      <w:r>
        <w:rPr>
          <w:rFonts w:cs="Times New Roman" w:ascii="Times New Roman" w:hAnsi="Times New Roman"/>
          <w:sz w:val="24"/>
        </w:rPr>
        <w:t>Capital Accounts and Capital Contributions</w:t>
      </w:r>
    </w:p>
    <w:p>
      <w:pPr>
        <w:pStyle w:val="BodyText"/>
        <w:jc w:val="both"/>
        <w:rPr/>
      </w:pPr>
      <w:r>
        <w:rPr>
          <w:rFonts w:cs="Times New Roman" w:ascii="Times New Roman" w:hAnsi="Times New Roman"/>
          <w:sz w:val="24"/>
        </w:rPr>
        <w:tab/>
        <w:t>Section 5.01  </w:t>
      </w:r>
      <w:r>
        <w:rPr>
          <w:rFonts w:cs="Times New Roman" w:ascii="Times New Roman" w:hAnsi="Times New Roman"/>
          <w:sz w:val="24"/>
          <w:u w:val="single"/>
        </w:rPr>
        <w:t>Capital Accounts</w:t>
      </w:r>
      <w:r>
        <w:rPr>
          <w:rFonts w:cs="Times New Roman" w:ascii="Times New Roman" w:hAnsi="Times New Roman"/>
          <w:sz w:val="24"/>
        </w:rPr>
        <w:t>.  A Partner's "Capital Account" as of a particular date shall consist of the following:</w:t>
      </w:r>
    </w:p>
    <w:p>
      <w:pPr>
        <w:pStyle w:val="BodyText"/>
        <w:numPr>
          <w:ilvl w:val="0"/>
          <w:numId w:val="7"/>
        </w:numPr>
        <w:jc w:val="both"/>
        <w:rPr>
          <w:rFonts w:ascii="Times New Roman" w:hAnsi="Times New Roman" w:cs="Times New Roman"/>
          <w:sz w:val="24"/>
        </w:rPr>
      </w:pPr>
      <w:r>
        <w:rPr>
          <w:rFonts w:cs="Times New Roman" w:ascii="Times New Roman" w:hAnsi="Times New Roman"/>
          <w:sz w:val="24"/>
        </w:rPr>
        <w:t>an amount equal to his, her or its original capital contribution;</w:t>
      </w:r>
    </w:p>
    <w:p>
      <w:pPr>
        <w:pStyle w:val="BodyText"/>
        <w:numPr>
          <w:ilvl w:val="0"/>
          <w:numId w:val="7"/>
        </w:numPr>
        <w:jc w:val="both"/>
        <w:rPr>
          <w:rFonts w:ascii="Times New Roman" w:hAnsi="Times New Roman" w:cs="Times New Roman"/>
          <w:sz w:val="24"/>
        </w:rPr>
      </w:pPr>
      <w:r>
        <w:rPr>
          <w:rFonts w:cs="Times New Roman" w:ascii="Times New Roman" w:hAnsi="Times New Roman"/>
          <w:sz w:val="24"/>
        </w:rPr>
        <w:t>the additions, if any, to such account by reason of capital contributions made on or before such date; and</w:t>
      </w:r>
    </w:p>
    <w:p>
      <w:pPr>
        <w:pStyle w:val="BodyText"/>
        <w:numPr>
          <w:ilvl w:val="0"/>
          <w:numId w:val="7"/>
        </w:numPr>
        <w:jc w:val="both"/>
        <w:rPr>
          <w:rFonts w:ascii="Times New Roman" w:hAnsi="Times New Roman" w:cs="Times New Roman"/>
          <w:sz w:val="24"/>
        </w:rPr>
      </w:pPr>
      <w:r>
        <w:rPr>
          <w:rFonts w:cs="Times New Roman" w:ascii="Times New Roman" w:hAnsi="Times New Roman"/>
          <w:sz w:val="24"/>
        </w:rPr>
        <w:t>the adjustments, if any, to such account in accordance with the provisions of Section 5.03 and Article VI.</w:t>
      </w:r>
    </w:p>
    <w:p>
      <w:pPr>
        <w:pStyle w:val="BodyText"/>
        <w:jc w:val="both"/>
        <w:rPr/>
      </w:pPr>
      <w:r>
        <w:rPr>
          <w:rFonts w:cs="Times New Roman" w:ascii="Times New Roman" w:hAnsi="Times New Roman"/>
          <w:sz w:val="24"/>
        </w:rPr>
        <w:tab/>
        <w:t>Section 5.02  </w:t>
      </w:r>
      <w:r>
        <w:rPr>
          <w:rFonts w:cs="Times New Roman" w:ascii="Times New Roman" w:hAnsi="Times New Roman"/>
          <w:sz w:val="24"/>
          <w:u w:val="single"/>
        </w:rPr>
        <w:t>Capital Contributions</w:t>
      </w:r>
      <w:r>
        <w:rPr>
          <w:rFonts w:cs="Times New Roman" w:ascii="Times New Roman" w:hAnsi="Times New Roman"/>
          <w:sz w:val="24"/>
        </w:rPr>
        <w:t>.  Contributions to the capital of the Partnership by Limited Partners shall be made in cash only.</w:t>
      </w:r>
    </w:p>
    <w:p>
      <w:pPr>
        <w:pStyle w:val="BodyText"/>
        <w:jc w:val="both"/>
        <w:rPr/>
      </w:pPr>
      <w:r>
        <w:rPr>
          <w:rFonts w:cs="Times New Roman" w:ascii="Times New Roman" w:hAnsi="Times New Roman"/>
          <w:sz w:val="24"/>
        </w:rPr>
        <w:tab/>
        <w:t>Section 5.03  </w:t>
      </w:r>
      <w:r>
        <w:rPr>
          <w:rFonts w:cs="Times New Roman" w:ascii="Times New Roman" w:hAnsi="Times New Roman"/>
          <w:sz w:val="24"/>
          <w:u w:val="single"/>
        </w:rPr>
        <w:t>Certain Adjustments to Capital Accounts</w:t>
      </w:r>
      <w:r>
        <w:rPr>
          <w:rFonts w:cs="Times New Roman" w:ascii="Times New Roman" w:hAnsi="Times New Roman"/>
          <w:sz w:val="24"/>
        </w:rPr>
        <w:t>.  The amount of withdrawals, if any, made by a Partner shall be deducted from such Partner's Capital Account as of the date of such withdrawal.</w:t>
      </w:r>
    </w:p>
    <w:p>
      <w:pPr>
        <w:pStyle w:val="BodyText"/>
        <w:jc w:val="both"/>
        <w:rPr/>
      </w:pPr>
      <w:r>
        <w:rPr>
          <w:rFonts w:cs="Times New Roman" w:ascii="Times New Roman" w:hAnsi="Times New Roman"/>
          <w:sz w:val="24"/>
        </w:rPr>
        <w:tab/>
        <w:t>Section 5.04  </w:t>
      </w:r>
      <w:r>
        <w:rPr>
          <w:rFonts w:cs="Times New Roman" w:ascii="Times New Roman" w:hAnsi="Times New Roman"/>
          <w:sz w:val="24"/>
          <w:u w:val="single"/>
        </w:rPr>
        <w:t>Additional Contributions to Capital</w:t>
      </w:r>
      <w:r>
        <w:rPr>
          <w:rFonts w:cs="Times New Roman" w:ascii="Times New Roman" w:hAnsi="Times New Roman"/>
          <w:sz w:val="24"/>
        </w:rPr>
        <w:t>.  A Partner may, with the consent of the General Partner, make additional contributions to the capital of the Partnership on a quarterly basis and on any other date selected by the General Partner.</w:t>
      </w:r>
    </w:p>
    <w:p>
      <w:pPr>
        <w:pStyle w:val="Heading"/>
        <w:rPr>
          <w:rFonts w:ascii="Times New Roman" w:hAnsi="Times New Roman" w:cs="Times New Roman"/>
          <w:sz w:val="24"/>
        </w:rPr>
      </w:pPr>
      <w:r>
        <w:rPr>
          <w:rFonts w:cs="Times New Roman" w:ascii="Times New Roman" w:hAnsi="Times New Roman"/>
          <w:sz w:val="24"/>
        </w:rPr>
        <w:t>ARTICLE VI</w:t>
      </w:r>
    </w:p>
    <w:p>
      <w:pPr>
        <w:pStyle w:val="Heading"/>
        <w:rPr>
          <w:rFonts w:ascii="Times New Roman" w:hAnsi="Times New Roman" w:cs="Times New Roman"/>
          <w:sz w:val="24"/>
        </w:rPr>
      </w:pPr>
      <w:r>
        <w:rPr>
          <w:rFonts w:cs="Times New Roman" w:ascii="Times New Roman" w:hAnsi="Times New Roman"/>
          <w:sz w:val="24"/>
        </w:rPr>
        <w:t>Allocation of Net Profits and Net Losses;</w:t>
        <w:br/>
        <w:t>Determination of Net Profits and Net Losses;</w:t>
        <w:br/>
        <w:t>Hot Issues; Prior Fiscal Period Items</w:t>
      </w:r>
    </w:p>
    <w:p>
      <w:pPr>
        <w:pStyle w:val="BodyText"/>
        <w:keepNext w:val="true"/>
        <w:jc w:val="both"/>
        <w:rPr/>
      </w:pPr>
      <w:r>
        <w:rPr>
          <w:rFonts w:cs="Times New Roman" w:ascii="Times New Roman" w:hAnsi="Times New Roman"/>
          <w:sz w:val="24"/>
        </w:rPr>
        <w:tab/>
        <w:t>Section 6.01  </w:t>
      </w:r>
      <w:r>
        <w:rPr>
          <w:rFonts w:cs="Times New Roman" w:ascii="Times New Roman" w:hAnsi="Times New Roman"/>
          <w:sz w:val="24"/>
          <w:u w:val="single"/>
        </w:rPr>
        <w:t>Allocation of Net Profits and Net Losses</w:t>
      </w:r>
      <w:r>
        <w:rPr>
          <w:rFonts w:cs="Times New Roman" w:ascii="Times New Roman" w:hAnsi="Times New Roman"/>
          <w:sz w:val="24"/>
        </w:rPr>
        <w:t>.</w:t>
      </w:r>
    </w:p>
    <w:p>
      <w:pPr>
        <w:pStyle w:val="BodyText"/>
        <w:numPr>
          <w:ilvl w:val="0"/>
          <w:numId w:val="11"/>
        </w:numPr>
        <w:jc w:val="both"/>
        <w:rPr>
          <w:rFonts w:ascii="Times New Roman" w:hAnsi="Times New Roman" w:cs="Times New Roman"/>
          <w:sz w:val="24"/>
        </w:rPr>
      </w:pPr>
      <w:r>
        <w:rPr>
          <w:rFonts w:cs="Times New Roman" w:ascii="Times New Roman" w:hAnsi="Times New Roman"/>
          <w:sz w:val="24"/>
        </w:rPr>
        <w:t>Except as otherwise provided in Section 6.03 regarding the treatment of "Hot Issues" (as hereinafter defined), any Net Profits or Net Losses (as defined in Section 6.02) during any Fiscal Period shall be allocated as of the end of such Fiscal Period to the Capital Accounts of all the Partners in the proportions which each Partner's Capital Account as of the beginning of such Fiscal Period bore to the sum of the Capital Accounts of all the Partners as of the beginning of such Fiscal Period.</w:t>
      </w:r>
    </w:p>
    <w:p>
      <w:pPr>
        <w:pStyle w:val="BodyText"/>
        <w:numPr>
          <w:ilvl w:val="0"/>
          <w:numId w:val="11"/>
        </w:numPr>
        <w:jc w:val="both"/>
        <w:rPr>
          <w:rFonts w:ascii="Times New Roman" w:hAnsi="Times New Roman" w:cs="Times New Roman"/>
          <w:sz w:val="24"/>
        </w:rPr>
      </w:pPr>
      <w:r>
        <w:rPr>
          <w:rFonts w:cs="Times New Roman" w:ascii="Times New Roman" w:hAnsi="Times New Roman"/>
          <w:sz w:val="24"/>
        </w:rPr>
        <w:t xml:space="preserve">If in any fiscal year the Net Profits allocated to the Capital Account of a Limited Partner pursuant to Section 6.01(a) and Section 6.03 exceed the Net Losses so allocated to such Limited Partner's Capital Account, there shall be reallocated to the General Partner as of the end of that fiscal year an amount equal to 20% of such excess; provided, however, that no amount will be reallocated from such Limited Partner's Capital Account to the General Partner for that year until the Net Profits for the year exceed such Limited Partner's loss carryforward amount.  The loss carryforward amount for a particular Limited Partner shall be the sum of all prior year Net Losses allocated to the Limited Partner and not subsequently offset by prior year Net Profits; provided, that the loss carryforward amount shall be reduced proportionately to reflect any withdrawals made by such Limited Partner.  </w:t>
      </w:r>
    </w:p>
    <w:p>
      <w:pPr>
        <w:pStyle w:val="BodyText"/>
        <w:ind w:hanging="720" w:start="720" w:end="0"/>
        <w:jc w:val="both"/>
        <w:rPr>
          <w:rFonts w:ascii="Times New Roman" w:hAnsi="Times New Roman" w:cs="Times New Roman"/>
          <w:b/>
          <w:sz w:val="24"/>
        </w:rPr>
      </w:pPr>
      <w:r>
        <w:rPr>
          <w:rFonts w:cs="Times New Roman" w:ascii="Times New Roman" w:hAnsi="Times New Roman"/>
          <w:sz w:val="24"/>
        </w:rPr>
        <w:tab/>
        <w:tab/>
        <w:t>The total amount so reallocated pursuant to this Section 6.01(b) shall be credited as of the end of the year to the Capital Account of the General Partner.  The General Partner, in its sole discretion, may waive or reduce this reallocation with regard to Limited Partners that are employees or affiliates of the General Partner or the Investment Manager,</w:t>
      </w:r>
      <w:r>
        <w:rPr>
          <w:rFonts w:cs="Times New Roman" w:ascii="Times New Roman" w:hAnsi="Times New Roman"/>
          <w:b/>
          <w:sz w:val="24"/>
        </w:rPr>
        <w:t xml:space="preserve"> </w:t>
      </w:r>
      <w:r>
        <w:rPr>
          <w:rFonts w:cs="Times New Roman" w:ascii="Times New Roman" w:hAnsi="Times New Roman"/>
          <w:sz w:val="24"/>
        </w:rPr>
        <w:t>and for certain large or strategic investors.</w:t>
      </w:r>
    </w:p>
    <w:p>
      <w:pPr>
        <w:pStyle w:val="BodyText"/>
        <w:numPr>
          <w:ilvl w:val="0"/>
          <w:numId w:val="11"/>
        </w:numPr>
        <w:jc w:val="both"/>
        <w:rPr>
          <w:rFonts w:ascii="Times New Roman" w:hAnsi="Times New Roman" w:cs="Times New Roman"/>
          <w:sz w:val="24"/>
        </w:rPr>
      </w:pPr>
      <w:r>
        <w:rPr>
          <w:rFonts w:cs="Times New Roman" w:ascii="Times New Roman" w:hAnsi="Times New Roman"/>
          <w:sz w:val="24"/>
        </w:rPr>
        <w:t>In the event that a Limited Partner withdraws capital (in whole or in part) or is required to retire at any time other than the end of a fiscal year, the reallocation provided for in Section 6.01(b) shall be made with respect to such Partner as though the date of such Partner's withdrawal or retirement was the last day of a fiscal year.</w:t>
      </w:r>
    </w:p>
    <w:p>
      <w:pPr>
        <w:pStyle w:val="BodyText"/>
        <w:jc w:val="both"/>
        <w:rPr/>
      </w:pPr>
      <w:r>
        <w:rPr>
          <w:rFonts w:cs="Times New Roman" w:ascii="Times New Roman" w:hAnsi="Times New Roman"/>
          <w:sz w:val="24"/>
        </w:rPr>
        <w:tab/>
        <w:t>Section 6.02  </w:t>
      </w:r>
      <w:r>
        <w:rPr>
          <w:rFonts w:cs="Times New Roman" w:ascii="Times New Roman" w:hAnsi="Times New Roman"/>
          <w:sz w:val="24"/>
          <w:u w:val="single"/>
        </w:rPr>
        <w:t>Determination of Net Profits and Net Losses</w:t>
      </w:r>
      <w:r>
        <w:rPr>
          <w:rFonts w:cs="Times New Roman" w:ascii="Times New Roman" w:hAnsi="Times New Roman"/>
          <w:sz w:val="24"/>
        </w:rPr>
        <w:t>.  "Net Profits" or "Net Losses" of the Partnership for a Fiscal Period shall be determined by the General Partner on the accrual basis of accounting using generally accepted accounting principles as a guideline, unless otherwise deemed appropriate by the General Partner in its sole discretion, and further in accordance with the following:</w:t>
      </w:r>
    </w:p>
    <w:p>
      <w:pPr>
        <w:pStyle w:val="BodyText"/>
        <w:numPr>
          <w:ilvl w:val="0"/>
          <w:numId w:val="14"/>
        </w:numPr>
        <w:jc w:val="both"/>
        <w:rPr>
          <w:rFonts w:ascii="Times New Roman" w:hAnsi="Times New Roman" w:cs="Times New Roman"/>
          <w:sz w:val="24"/>
        </w:rPr>
      </w:pPr>
      <w:r>
        <w:rPr>
          <w:rFonts w:cs="Times New Roman" w:ascii="Times New Roman" w:hAnsi="Times New Roman"/>
          <w:sz w:val="24"/>
        </w:rPr>
        <w:t xml:space="preserve">Net Profits and Net Losses shall include realized and unrealized profits and losses with respect to all securities positions.  In computing such realized and unrealized profits and losses, profit and loss shall mean for each position held in a security during any Fiscal Period, the realized or unrealized appreciation or realized or unrealized depreciation, as the case may be, with respect to such position, determined by comparing the net proceeds from the closing of such position or the market value of such position at the end of such Fiscal Period with (i) the cost of such position, if established during such Fiscal Period, or (ii), if such position were established during a prior Fiscal Period, the market value of such position at the end of the last preceding Fiscal Period.  </w:t>
      </w:r>
    </w:p>
    <w:p>
      <w:pPr>
        <w:pStyle w:val="BodyText"/>
        <w:numPr>
          <w:ilvl w:val="0"/>
          <w:numId w:val="14"/>
        </w:numPr>
        <w:jc w:val="both"/>
        <w:rPr>
          <w:rFonts w:ascii="Times New Roman" w:hAnsi="Times New Roman" w:cs="Times New Roman"/>
          <w:sz w:val="24"/>
        </w:rPr>
      </w:pPr>
      <w:r>
        <w:rPr>
          <w:rFonts w:cs="Times New Roman" w:ascii="Times New Roman" w:hAnsi="Times New Roman"/>
          <w:sz w:val="24"/>
        </w:rPr>
        <w:t>The market value of positions in securities shall be as follows:  securities that are listed on a stock exchange and are freely transferable shall be valued at their last sales price on the date of determination on the stock exchange which is the principal exchange for such securities, or, if no sales occurred on such day, at the "bid" price on such exchange at the close of business on such day if held long and at the "asked" price at the close of business on such day if sold short.  Securities traded over the counter which are freely transferable shall be valued at the last sales price on the date of determination, or, if no sales occurred on such day, at the "bid" price at the close of business on such day if held long and at the "asked" price at the close of business on such day if sold short.  Notwithstanding the foregoing, if in the reasonable judgment of the General Partner, at its sole discretion, the listed price for any security held by the Partnership does not accurately reflect the value of such security, the General Partner may value such security at a price which is greater or less than the quoted market price for such security.  All other assets and liabilities of the Partnership shall be valued in the manner determined by the General Partner.</w:t>
      </w:r>
    </w:p>
    <w:p>
      <w:pPr>
        <w:pStyle w:val="BodyText"/>
        <w:numPr>
          <w:ilvl w:val="0"/>
          <w:numId w:val="14"/>
        </w:numPr>
        <w:jc w:val="both"/>
        <w:rPr>
          <w:rFonts w:ascii="Times New Roman" w:hAnsi="Times New Roman" w:cs="Times New Roman"/>
          <w:sz w:val="24"/>
        </w:rPr>
      </w:pPr>
      <w:r>
        <w:rPr>
          <w:rFonts w:cs="Times New Roman" w:ascii="Times New Roman" w:hAnsi="Times New Roman"/>
          <w:sz w:val="24"/>
        </w:rPr>
        <w:t>The market value of a commodity future, forward or similar contract or any option on any such instrument traded on an exchange shall be the most recent available closing quotation on such exchange; provided, that if the General Partner determines that such closing price does not accurately reflect market value due to price limit constraints, such contract or option shall be valued at fair market value as determined by the General Partner.</w:t>
      </w:r>
    </w:p>
    <w:p>
      <w:pPr>
        <w:pStyle w:val="BodyText"/>
        <w:numPr>
          <w:ilvl w:val="0"/>
          <w:numId w:val="14"/>
        </w:numPr>
        <w:jc w:val="both"/>
        <w:rPr>
          <w:rFonts w:ascii="Times New Roman" w:hAnsi="Times New Roman" w:cs="Times New Roman"/>
          <w:sz w:val="24"/>
        </w:rPr>
      </w:pPr>
      <w:r>
        <w:rPr>
          <w:rFonts w:cs="Times New Roman" w:ascii="Times New Roman" w:hAnsi="Times New Roman"/>
          <w:sz w:val="24"/>
        </w:rPr>
        <w:t>There shall be deducted in computing Net Profits and Net Losses, estimated expenses for legal and audit services and all other expenses, if any, in respect of the particular Fiscal Period (whether performed therein or to be performed thereafter), and such reserves for contingent liabilities of the Partnership, including estimated expenses, if any, in connection therewith, as the General Partner shall determine.  The fee payable to the Investment Manager pursuant to Section 4.03 shall be deducted in computing Net Profits and Net Losses; however, overhead expenses borne by the General Partner or its affiliate pursuant to Section 4.01 shall not be deducted in computing Net Profits and Net Losses.</w:t>
      </w:r>
    </w:p>
    <w:p>
      <w:pPr>
        <w:pStyle w:val="BodyText"/>
        <w:numPr>
          <w:ilvl w:val="0"/>
          <w:numId w:val="14"/>
        </w:numPr>
        <w:jc w:val="both"/>
        <w:rPr>
          <w:rFonts w:ascii="Times New Roman" w:hAnsi="Times New Roman" w:cs="Times New Roman"/>
          <w:sz w:val="24"/>
        </w:rPr>
      </w:pPr>
      <w:r>
        <w:rPr>
          <w:rFonts w:cs="Times New Roman" w:ascii="Times New Roman" w:hAnsi="Times New Roman"/>
          <w:sz w:val="24"/>
        </w:rPr>
        <w:t>The organizational expenses of the Partnership shall be amortized over a period of 60 months from the commencement of operations of the Partnership and the amortizable portion of the organizational expenses shall be deducted in computing Net Profits and Net Losses.</w:t>
      </w:r>
    </w:p>
    <w:p>
      <w:pPr>
        <w:pStyle w:val="BodyText"/>
        <w:numPr>
          <w:ilvl w:val="0"/>
          <w:numId w:val="14"/>
        </w:numPr>
        <w:jc w:val="both"/>
        <w:rPr>
          <w:rFonts w:ascii="Times New Roman" w:hAnsi="Times New Roman" w:cs="Times New Roman"/>
          <w:sz w:val="24"/>
        </w:rPr>
      </w:pPr>
      <w:r>
        <w:rPr>
          <w:rFonts w:cs="Times New Roman" w:ascii="Times New Roman" w:hAnsi="Times New Roman"/>
          <w:sz w:val="24"/>
        </w:rPr>
        <w:t>In valuing the Partnership's investments in other investment entities, the General Partner shall be entitled to rely on the last unaudited or audited financial statement or performance report of any such investment entity, unless the General Partner reasonably determines in its sole discretion that some other valuation is appropriate.</w:t>
      </w:r>
    </w:p>
    <w:p>
      <w:pPr>
        <w:pStyle w:val="BodyText"/>
        <w:numPr>
          <w:ilvl w:val="0"/>
          <w:numId w:val="14"/>
        </w:numPr>
        <w:jc w:val="both"/>
        <w:rPr>
          <w:rFonts w:ascii="Times New Roman" w:hAnsi="Times New Roman" w:cs="Times New Roman"/>
          <w:sz w:val="24"/>
        </w:rPr>
      </w:pPr>
      <w:r>
        <w:rPr>
          <w:rFonts w:cs="Times New Roman" w:ascii="Times New Roman" w:hAnsi="Times New Roman"/>
          <w:sz w:val="24"/>
        </w:rPr>
        <w:t>The determination of net asset value may be suspended whenever Partnership withdrawals are suspended pursuant to Section 8.06.</w:t>
      </w:r>
    </w:p>
    <w:p>
      <w:pPr>
        <w:pStyle w:val="BodyText"/>
        <w:jc w:val="both"/>
        <w:rPr/>
      </w:pPr>
      <w:r>
        <w:rPr>
          <w:rFonts w:cs="Times New Roman" w:ascii="Times New Roman" w:hAnsi="Times New Roman"/>
          <w:sz w:val="24"/>
        </w:rPr>
        <w:tab/>
        <w:t>Section 6.03  </w:t>
      </w:r>
      <w:r>
        <w:rPr>
          <w:rFonts w:cs="Times New Roman" w:ascii="Times New Roman" w:hAnsi="Times New Roman"/>
          <w:sz w:val="24"/>
          <w:u w:val="single"/>
        </w:rPr>
        <w:t>Hot Issues</w:t>
      </w:r>
      <w:r>
        <w:rPr>
          <w:rFonts w:cs="Times New Roman" w:ascii="Times New Roman" w:hAnsi="Times New Roman"/>
          <w:sz w:val="24"/>
        </w:rPr>
        <w:t>.  In the event the General Partner decides to invest in securities which are the subject of a public distribution and which the General Partner, in its sole discretion, believes may become a "hot issue" as that term is defined in the Conduct Rules of the National Association of Securities Dealers, Inc., such investment shall be made in accordance with the following provisions:</w:t>
      </w:r>
    </w:p>
    <w:p>
      <w:pPr>
        <w:pStyle w:val="BodyText"/>
        <w:numPr>
          <w:ilvl w:val="0"/>
          <w:numId w:val="5"/>
        </w:numPr>
        <w:jc w:val="both"/>
        <w:rPr>
          <w:rFonts w:ascii="Times New Roman" w:hAnsi="Times New Roman" w:cs="Times New Roman"/>
          <w:sz w:val="24"/>
        </w:rPr>
      </w:pPr>
      <w:r>
        <w:rPr>
          <w:rFonts w:cs="Times New Roman" w:ascii="Times New Roman" w:hAnsi="Times New Roman"/>
          <w:sz w:val="24"/>
        </w:rPr>
        <w:t>any such investment made in a particular Fiscal Period shall be made in a special account (the "Hot Issues Account");</w:t>
      </w:r>
    </w:p>
    <w:p>
      <w:pPr>
        <w:pStyle w:val="BodyText"/>
        <w:numPr>
          <w:ilvl w:val="0"/>
          <w:numId w:val="5"/>
        </w:numPr>
        <w:jc w:val="both"/>
        <w:rPr>
          <w:rFonts w:ascii="Times New Roman" w:hAnsi="Times New Roman" w:cs="Times New Roman"/>
          <w:sz w:val="24"/>
        </w:rPr>
      </w:pPr>
      <w:r>
        <w:rPr>
          <w:rFonts w:cs="Times New Roman" w:ascii="Times New Roman" w:hAnsi="Times New Roman"/>
          <w:sz w:val="24"/>
        </w:rPr>
        <w:t>only those Partners who do not fall within the proscription of the Conduct Rules ("Unrestricted Partners") shall have any beneficial interest in the Hot Issues Account;</w:t>
      </w:r>
    </w:p>
    <w:p>
      <w:pPr>
        <w:pStyle w:val="BodyText"/>
        <w:numPr>
          <w:ilvl w:val="0"/>
          <w:numId w:val="5"/>
        </w:numPr>
        <w:jc w:val="both"/>
        <w:rPr>
          <w:rFonts w:ascii="Times New Roman" w:hAnsi="Times New Roman" w:cs="Times New Roman"/>
          <w:sz w:val="24"/>
        </w:rPr>
      </w:pPr>
      <w:r>
        <w:rPr>
          <w:rFonts w:cs="Times New Roman" w:ascii="Times New Roman" w:hAnsi="Times New Roman"/>
          <w:sz w:val="24"/>
        </w:rPr>
        <w:t>each Unrestricted Partner shall have a beneficial interest in the Hot Issues Account for any Fiscal Period in the proportion which (i) such Unrestricted Partner's regular Capital Account as of the beginning of the Fiscal Period bore to (ii) the sum of the regular Capital Accounts of all Unrestricted Partners as of the beginning of such Fiscal Period;</w:t>
      </w:r>
    </w:p>
    <w:p>
      <w:pPr>
        <w:pStyle w:val="BodyText"/>
        <w:numPr>
          <w:ilvl w:val="0"/>
          <w:numId w:val="5"/>
        </w:numPr>
        <w:jc w:val="both"/>
        <w:rPr>
          <w:rFonts w:ascii="Times New Roman" w:hAnsi="Times New Roman" w:cs="Times New Roman"/>
          <w:sz w:val="24"/>
        </w:rPr>
      </w:pPr>
      <w:r>
        <w:rPr>
          <w:rFonts w:cs="Times New Roman" w:ascii="Times New Roman" w:hAnsi="Times New Roman"/>
          <w:sz w:val="24"/>
        </w:rPr>
        <w:t>funds required to make a particular investment shall be transferred to the Hot Issues Account from the regular account of the Partnership; securities involved in the public distribution shall be purchased in the Hot Issues Account, held in the Hot Issues Account and eventually sold from the Hot Issues Account or, to the extent permissible, transferred to the regular account at fair market value.  The proceeds of the sale shall be transferred from the Hot Issues Account to the regular account of the Partnership;</w:t>
      </w:r>
    </w:p>
    <w:p>
      <w:pPr>
        <w:pStyle w:val="BodyText"/>
        <w:numPr>
          <w:ilvl w:val="0"/>
          <w:numId w:val="5"/>
        </w:numPr>
        <w:jc w:val="both"/>
        <w:rPr>
          <w:rFonts w:ascii="Times New Roman" w:hAnsi="Times New Roman" w:cs="Times New Roman"/>
          <w:sz w:val="24"/>
        </w:rPr>
      </w:pPr>
      <w:r>
        <w:rPr>
          <w:rFonts w:cs="Times New Roman" w:ascii="Times New Roman" w:hAnsi="Times New Roman"/>
          <w:sz w:val="24"/>
        </w:rPr>
        <w:t>as of the last day of each Fiscal Period in which a particular investment or investments are held in the Hot Issues Account and if the General Partner determines, in its sole discretion, that it is necessary to ensure the equitable treatment of limited partners: (A) interest shall be debited to the regular Capital Accounts of the Unrestricted Partners in accordance with their beneficial interests in the Hot Issues Account at an interest rate equal to the brokers’ call rate charged by the Partnership’s principal broker during the period in that Fiscal Period that funds from the regular account have been held in or made available to the particular Hot Issues Account; and such interest shall be credited to the regular Capital Accounts of all the Partners, both General and Limited, in the proportions which (i) each Partner's regular Capital Account as of the beginning of such Fiscal Period bore to (ii) the sum of the regular Capital Accounts of all Partners as of the beginning of such Fiscal Period and (B) any Net Profits or Net Losses during such Fiscal Period with respect to the Hot Issues Account shall be allocated to the regular Capital Accounts of the Unrestricted Partners in accordance with their beneficial interests in the Hot Issues Account during such Fiscal Period; and</w:t>
      </w:r>
    </w:p>
    <w:p>
      <w:pPr>
        <w:pStyle w:val="BodyText"/>
        <w:numPr>
          <w:ilvl w:val="0"/>
          <w:numId w:val="5"/>
        </w:numPr>
        <w:jc w:val="both"/>
        <w:rPr>
          <w:rFonts w:ascii="Times New Roman" w:hAnsi="Times New Roman" w:cs="Times New Roman"/>
          <w:sz w:val="24"/>
        </w:rPr>
      </w:pPr>
      <w:r>
        <w:rPr>
          <w:rFonts w:cs="Times New Roman" w:ascii="Times New Roman" w:hAnsi="Times New Roman"/>
          <w:sz w:val="24"/>
        </w:rPr>
        <w:t>the determination of the General Partner as to whether a particular Partner falls within the proscription of said Conduct Rules shall be final.</w:t>
      </w:r>
    </w:p>
    <w:p>
      <w:pPr>
        <w:pStyle w:val="BodyText"/>
        <w:jc w:val="both"/>
        <w:rPr/>
      </w:pPr>
      <w:r>
        <w:rPr>
          <w:rFonts w:cs="Times New Roman" w:ascii="Times New Roman" w:hAnsi="Times New Roman"/>
          <w:sz w:val="24"/>
        </w:rPr>
        <w:tab/>
        <w:t>Section 6.04  </w:t>
      </w:r>
      <w:r>
        <w:rPr>
          <w:rFonts w:cs="Times New Roman" w:ascii="Times New Roman" w:hAnsi="Times New Roman"/>
          <w:sz w:val="24"/>
          <w:u w:val="single"/>
        </w:rPr>
        <w:t>Allocation of Prior Fiscal Period Items</w:t>
      </w:r>
      <w:r>
        <w:rPr>
          <w:rFonts w:cs="Times New Roman" w:ascii="Times New Roman" w:hAnsi="Times New Roman"/>
          <w:sz w:val="24"/>
        </w:rPr>
        <w:t>.   Anything herein to the contrary notwithstanding, any items of income, gain, loss or deduction for a Fiscal Period ("Current Fiscal Period") attributable to any Partnership matter or transaction occurring during a prior Fiscal Period (such items of income, gain, loss or deduction are referred to herein as "Prior Fiscal Period Items") which shall exceed the lesser of (a) $100,000 or (b) 1% of the Capital Accounts of all Partners as of the beginning of the Current Fiscal Period may, at the sole discretion of the General Partner, be allocated among the Partners (including persons who have ceased to be Partners) in proportion to their Capital Accounts as of the beginning of such prior Fiscal Period.  In the case of a person who is a Partner during the Current Fiscal Period, the Prior Fiscal Period Items shall be considered an item of Net Profit or Net Loss for the Current Fiscal Period for purposes of Section 6.01(b).  In the case of a person who has ceased to be a Partner, the Prior Fiscal Period Items shall be considered an Item of Net Profit or Net Loss in the last fiscal period in which such person was a Partner for purposes of computing the allocation of such Prior Fiscal Period Items between the person who ceased to be a Partner and the General Partner.</w:t>
      </w:r>
    </w:p>
    <w:p>
      <w:pPr>
        <w:pStyle w:val="Heading"/>
        <w:rPr>
          <w:rFonts w:ascii="Times New Roman" w:hAnsi="Times New Roman" w:cs="Times New Roman"/>
          <w:sz w:val="24"/>
        </w:rPr>
      </w:pPr>
      <w:r>
        <w:rPr>
          <w:rFonts w:cs="Times New Roman" w:ascii="Times New Roman" w:hAnsi="Times New Roman"/>
          <w:sz w:val="24"/>
        </w:rPr>
        <w:t>ARTICLE VII</w:t>
      </w:r>
    </w:p>
    <w:p>
      <w:pPr>
        <w:pStyle w:val="Heading"/>
        <w:rPr>
          <w:rFonts w:ascii="Times New Roman" w:hAnsi="Times New Roman" w:cs="Times New Roman"/>
          <w:sz w:val="24"/>
        </w:rPr>
      </w:pPr>
      <w:r>
        <w:rPr>
          <w:rFonts w:cs="Times New Roman" w:ascii="Times New Roman" w:hAnsi="Times New Roman"/>
          <w:sz w:val="24"/>
        </w:rPr>
        <w:t>Allocation of Income for Tax Purposes</w:t>
      </w:r>
    </w:p>
    <w:p>
      <w:pPr>
        <w:pStyle w:val="BodyText"/>
        <w:jc w:val="both"/>
        <w:rPr/>
      </w:pPr>
      <w:r>
        <w:rPr>
          <w:rFonts w:cs="Times New Roman" w:ascii="Times New Roman" w:hAnsi="Times New Roman"/>
          <w:sz w:val="24"/>
        </w:rPr>
        <w:tab/>
        <w:t>Section 7.01  </w:t>
      </w:r>
      <w:r>
        <w:rPr>
          <w:rFonts w:cs="Times New Roman" w:ascii="Times New Roman" w:hAnsi="Times New Roman"/>
          <w:sz w:val="24"/>
          <w:u w:val="single"/>
        </w:rPr>
        <w:t>Ordinary Deductions and Ordinary Income</w:t>
      </w:r>
      <w:r>
        <w:rPr>
          <w:rFonts w:cs="Times New Roman" w:ascii="Times New Roman" w:hAnsi="Times New Roman"/>
          <w:sz w:val="24"/>
        </w:rPr>
        <w:t>.  For Federal income tax purposes, all items of deduction other than realized capital losses, and all items of income other than realized capital gains, shall be allocated, in accordance with Section 704(b) of the Internal Revenue Code of 1986, as amended, in accordance with the manner in which such items of deduction or income affected the amounts which were either deducted from or added to the Capital Accounts of the Partners.</w:t>
      </w:r>
    </w:p>
    <w:p>
      <w:pPr>
        <w:pStyle w:val="BodyText"/>
        <w:tabs>
          <w:tab w:val="left" w:pos="1440" w:leader="none"/>
          <w:tab w:val="left" w:pos="8100" w:leader="none"/>
        </w:tabs>
        <w:jc w:val="both"/>
        <w:rPr/>
      </w:pPr>
      <w:r>
        <w:rPr>
          <w:rFonts w:cs="Times New Roman" w:ascii="Times New Roman" w:hAnsi="Times New Roman"/>
          <w:sz w:val="24"/>
        </w:rPr>
        <w:tab/>
        <w:t>Section 7.02  </w:t>
      </w:r>
      <w:r>
        <w:rPr>
          <w:rFonts w:cs="Times New Roman" w:ascii="Times New Roman" w:hAnsi="Times New Roman"/>
          <w:sz w:val="24"/>
          <w:u w:val="single"/>
        </w:rPr>
        <w:t>Capital Gains and Losses</w:t>
      </w:r>
      <w:r>
        <w:rPr>
          <w:rFonts w:cs="Times New Roman" w:ascii="Times New Roman" w:hAnsi="Times New Roman"/>
          <w:sz w:val="24"/>
        </w:rPr>
        <w:t>.  For Federal income tax purposes, capital gains and capital losses recognized in any Fiscal Period (short and long-term, as the case may be) shall be allocated, in accordance with Section 704(b) of the Internal Revenue Code of 1986, as amended, in accordance with the manner in which the increase or decrease in the value of the securities positions giving rise to such gains or losses was added to or deducted from the Capital Accounts of the Partners in such Fiscal Period and prior Fiscal Periods.</w:t>
      </w:r>
    </w:p>
    <w:p>
      <w:pPr>
        <w:pStyle w:val="BodyText"/>
        <w:tabs>
          <w:tab w:val="left" w:pos="1440" w:leader="none"/>
          <w:tab w:val="left" w:pos="8100" w:leader="none"/>
        </w:tabs>
        <w:jc w:val="both"/>
        <w:rPr/>
      </w:pPr>
      <w:r>
        <w:rPr>
          <w:rFonts w:cs="Times New Roman" w:ascii="Times New Roman" w:hAnsi="Times New Roman"/>
          <w:sz w:val="24"/>
        </w:rPr>
        <w:tab/>
        <w:t>Section 7.03  </w:t>
      </w:r>
      <w:r>
        <w:rPr>
          <w:rFonts w:cs="Times New Roman" w:ascii="Times New Roman" w:hAnsi="Times New Roman"/>
          <w:sz w:val="24"/>
          <w:u w:val="single"/>
        </w:rPr>
        <w:t>Allocation of Capital Gains to Retiring Partners</w:t>
      </w:r>
      <w:r>
        <w:rPr>
          <w:rFonts w:cs="Times New Roman" w:ascii="Times New Roman" w:hAnsi="Times New Roman"/>
          <w:sz w:val="24"/>
        </w:rPr>
        <w:t>.  Notwithstanding Section 7.02 above, in the event a Partner withdraws all of his, her or its Capital Account or otherwise retires from the Partnership, the General Partner, at its sole discretion, may make a special allocation to said Partner for Federal income tax purposes of the capital gains recognized by the Partnership in such a manner as will reduce the amount, if any, by which such Partner's Liquidating Share (as defined in Section 10.01) exceeds such Partner’s Federal income tax basis in his, her or its interest in the Partnership before such allocation.</w:t>
      </w:r>
    </w:p>
    <w:p>
      <w:pPr>
        <w:pStyle w:val="BodyText"/>
        <w:tabs>
          <w:tab w:val="left" w:pos="1440" w:leader="none"/>
          <w:tab w:val="left" w:pos="8100" w:leader="none"/>
        </w:tabs>
        <w:jc w:val="both"/>
        <w:rPr/>
      </w:pPr>
      <w:r>
        <w:rPr>
          <w:rFonts w:cs="Times New Roman" w:ascii="Times New Roman" w:hAnsi="Times New Roman"/>
          <w:sz w:val="24"/>
        </w:rPr>
        <w:tab/>
        <w:t>Section 7.04  </w:t>
      </w:r>
      <w:r>
        <w:rPr>
          <w:rFonts w:cs="Times New Roman" w:ascii="Times New Roman" w:hAnsi="Times New Roman"/>
          <w:sz w:val="24"/>
          <w:u w:val="single"/>
        </w:rPr>
        <w:t>Withholding Taxes</w:t>
      </w:r>
      <w:r>
        <w:rPr>
          <w:rFonts w:cs="Times New Roman" w:ascii="Times New Roman" w:hAnsi="Times New Roman"/>
          <w:sz w:val="24"/>
        </w:rPr>
        <w:t>.  Any taxes, fees or other charges the Partnership is required to withhold under applicable law with respect to any Partner shall be withheld by the Partnership (and paid to the appropriate governmental authorities) and shall be deducted from the Capital Account of such Partner as of the last day of the Fiscal Period with respect to which such amount is required to be withheld.</w:t>
      </w:r>
    </w:p>
    <w:p>
      <w:pPr>
        <w:pStyle w:val="BodyText"/>
        <w:jc w:val="both"/>
        <w:rPr/>
      </w:pPr>
      <w:r>
        <w:rPr>
          <w:rFonts w:cs="Times New Roman" w:ascii="Times New Roman" w:hAnsi="Times New Roman"/>
          <w:sz w:val="24"/>
        </w:rPr>
        <w:tab/>
        <w:t>Section 7.05  </w:t>
      </w:r>
      <w:r>
        <w:rPr>
          <w:rFonts w:cs="Times New Roman" w:ascii="Times New Roman" w:hAnsi="Times New Roman"/>
          <w:sz w:val="24"/>
          <w:u w:val="single"/>
        </w:rPr>
        <w:t>Death of a Partner</w:t>
      </w:r>
      <w:r>
        <w:rPr>
          <w:rFonts w:cs="Times New Roman" w:ascii="Times New Roman" w:hAnsi="Times New Roman"/>
          <w:sz w:val="24"/>
        </w:rPr>
        <w:t>.  If a Partner dies on a day other than the last day of a Fiscal Period, Net Profits or Net Losses for such Fiscal Period allocable to such Partner pursuant to Article VI shall be allocated to such Partner for federal income tax purposes based on a fraction, the numerator of which shall be the number of days (including the date of death) that the Partner was alive during such Fiscal Period, and the denominator of which is the total number of days in such Fiscal Period.  The balance of such Net Profits or Net Losses for such Fiscal Period shall be allocated to the deceased Partner's estate.  Each Partner agrees on behalf of the Partner and the Partner's estate that any executor or other fiduciary filing any tax returns on their behalf will treat this allocation as effecting a termination of the taxable year of the Partnership for federal income tax purposes in order to determine their respective shares of Net Profits or Net Losses for any applicable reporting period.</w:t>
      </w:r>
    </w:p>
    <w:p>
      <w:pPr>
        <w:pStyle w:val="Heading"/>
        <w:rPr>
          <w:rFonts w:ascii="Times New Roman" w:hAnsi="Times New Roman" w:cs="Times New Roman"/>
          <w:sz w:val="24"/>
        </w:rPr>
      </w:pPr>
      <w:r>
        <w:rPr>
          <w:rFonts w:cs="Times New Roman" w:ascii="Times New Roman" w:hAnsi="Times New Roman"/>
          <w:sz w:val="24"/>
        </w:rPr>
        <w:t>ARTICLE VIII</w:t>
      </w:r>
    </w:p>
    <w:p>
      <w:pPr>
        <w:pStyle w:val="Heading"/>
        <w:rPr>
          <w:rFonts w:ascii="Times New Roman" w:hAnsi="Times New Roman" w:cs="Times New Roman"/>
          <w:sz w:val="24"/>
        </w:rPr>
      </w:pPr>
      <w:r>
        <w:rPr>
          <w:rFonts w:cs="Times New Roman" w:ascii="Times New Roman" w:hAnsi="Times New Roman"/>
          <w:sz w:val="24"/>
        </w:rPr>
        <w:t>Withdrawals from Capital Accounts and Retirements</w:t>
      </w:r>
    </w:p>
    <w:p>
      <w:pPr>
        <w:pStyle w:val="BodyText"/>
        <w:jc w:val="both"/>
        <w:rPr/>
      </w:pPr>
      <w:r>
        <w:rPr>
          <w:rFonts w:cs="Times New Roman" w:ascii="Times New Roman" w:hAnsi="Times New Roman"/>
          <w:sz w:val="24"/>
        </w:rPr>
        <w:tab/>
        <w:t>Section 8.01  </w:t>
      </w:r>
      <w:r>
        <w:rPr>
          <w:rFonts w:cs="Times New Roman" w:ascii="Times New Roman" w:hAnsi="Times New Roman"/>
          <w:sz w:val="24"/>
          <w:u w:val="single"/>
        </w:rPr>
        <w:t>Permissible Withdrawals</w:t>
      </w:r>
      <w:r>
        <w:rPr>
          <w:rFonts w:cs="Times New Roman" w:ascii="Times New Roman" w:hAnsi="Times New Roman"/>
          <w:sz w:val="24"/>
        </w:rPr>
        <w:t>.  A Partner may withdraw all or any part of his, her or its Capital Account (as defined in Section 5.01) in the manner and to the extent provided in Section 8.02.</w:t>
      </w:r>
    </w:p>
    <w:p>
      <w:pPr>
        <w:pStyle w:val="BodyText"/>
        <w:keepNext w:val="true"/>
        <w:jc w:val="both"/>
        <w:rPr/>
      </w:pPr>
      <w:r>
        <w:rPr>
          <w:rFonts w:cs="Times New Roman" w:ascii="Times New Roman" w:hAnsi="Times New Roman"/>
          <w:sz w:val="24"/>
        </w:rPr>
        <w:tab/>
        <w:t>Section 8.02  </w:t>
      </w:r>
      <w:r>
        <w:rPr>
          <w:rFonts w:cs="Times New Roman" w:ascii="Times New Roman" w:hAnsi="Times New Roman"/>
          <w:sz w:val="24"/>
          <w:u w:val="single"/>
        </w:rPr>
        <w:t>Withdrawal Procedure</w:t>
      </w:r>
      <w:r>
        <w:rPr>
          <w:rFonts w:cs="Times New Roman" w:ascii="Times New Roman" w:hAnsi="Times New Roman"/>
          <w:sz w:val="24"/>
        </w:rPr>
        <w:t>.</w:t>
      </w:r>
    </w:p>
    <w:p>
      <w:pPr>
        <w:pStyle w:val="BodyText"/>
        <w:numPr>
          <w:ilvl w:val="0"/>
          <w:numId w:val="3"/>
        </w:numPr>
        <w:jc w:val="both"/>
        <w:rPr>
          <w:rFonts w:ascii="Times New Roman" w:hAnsi="Times New Roman" w:cs="Times New Roman"/>
          <w:sz w:val="24"/>
        </w:rPr>
      </w:pPr>
      <w:r>
        <w:rPr>
          <w:rFonts w:cs="Times New Roman" w:ascii="Times New Roman" w:hAnsi="Times New Roman"/>
          <w:spacing w:val="-2"/>
          <w:sz w:val="24"/>
        </w:rPr>
        <w:t xml:space="preserve">A Limited Partner may, upon at least 45 days’ prior written notice, withdraw all or any part of its capital account as of the last day of each calendar quarter occurring on or after the first anniversary of such Limited Partner's initial investment in the Partnership and on the last day of each calendar quarter thereafter; provided, however, that upon the death or legal incapacity of Amanda Macklowe, the Investment Manager’s portfolio manager, the one year lock-up shall be waived so that a withdrawal may be made as of the last day of each of the two full calendar quarters immediately following such death or legal incapacity upon at least 45 days' prior written notice.  </w:t>
      </w:r>
      <w:r>
        <w:rPr>
          <w:rFonts w:cs="Times New Roman" w:ascii="Times New Roman" w:hAnsi="Times New Roman"/>
          <w:sz w:val="24"/>
        </w:rPr>
        <w:t xml:space="preserve">Any Limited Partner desiring to make a withdrawal from his, her or its Capital Account shall give written notice to the Partnership of (i) such Limited Partner's intention to make such withdrawal and (ii) the amount thereof or the basis on which the amount thereof is to be determined.  A partially withdrawing Limited Partner will generally be paid within 30 days; provided, however, that if a Limited Partner withdraws at least 90% of its Capital Account, it will be paid its withdrawal amount in accordance with Article X (i.e., as if such Limited Partner were retiring from the Partnership).  </w:t>
      </w:r>
      <w:r>
        <w:rPr>
          <w:rFonts w:cs="Times New Roman" w:ascii="Times New Roman" w:hAnsi="Times New Roman"/>
          <w:spacing w:val="-2"/>
          <w:sz w:val="24"/>
        </w:rPr>
        <w:t>The General Partner, in its sole discretion, may waive or modify the conditions relating to withdrawal with regard to Limited Partners that are employees or affiliates of the General Partner or the Investment Manager,</w:t>
      </w:r>
      <w:r>
        <w:rPr>
          <w:rFonts w:cs="Times New Roman" w:ascii="Times New Roman" w:hAnsi="Times New Roman"/>
          <w:b/>
          <w:spacing w:val="-2"/>
          <w:sz w:val="24"/>
        </w:rPr>
        <w:t xml:space="preserve"> </w:t>
      </w:r>
      <w:r>
        <w:rPr>
          <w:rFonts w:cs="Times New Roman" w:ascii="Times New Roman" w:hAnsi="Times New Roman"/>
          <w:spacing w:val="-2"/>
          <w:sz w:val="24"/>
        </w:rPr>
        <w:t>and for certain large or strategic investors.</w:t>
      </w:r>
    </w:p>
    <w:p>
      <w:pPr>
        <w:pStyle w:val="BodyText"/>
        <w:numPr>
          <w:ilvl w:val="0"/>
          <w:numId w:val="3"/>
        </w:numPr>
        <w:jc w:val="both"/>
        <w:rPr>
          <w:rFonts w:ascii="Times New Roman" w:hAnsi="Times New Roman" w:cs="Times New Roman"/>
          <w:sz w:val="24"/>
        </w:rPr>
      </w:pPr>
      <w:r>
        <w:rPr>
          <w:rFonts w:cs="Times New Roman" w:ascii="Times New Roman" w:hAnsi="Times New Roman"/>
          <w:sz w:val="24"/>
        </w:rPr>
        <w:t>The General Partner may withdraw all or any portion of its Capital Account as of the end of each calendar year; provided, however, that the General Partner may not make a withdrawal if after such withdrawal the Capital Account of the General Partner would fall below the lesser of (i) 1% of the aggregate capital accounts of the Partnership and (ii) $100,000.</w:t>
      </w:r>
    </w:p>
    <w:p>
      <w:pPr>
        <w:pStyle w:val="BodyText"/>
        <w:numPr>
          <w:ilvl w:val="0"/>
          <w:numId w:val="3"/>
        </w:numPr>
        <w:jc w:val="both"/>
        <w:rPr>
          <w:rFonts w:ascii="Times New Roman" w:hAnsi="Times New Roman" w:cs="Times New Roman"/>
          <w:b/>
          <w:sz w:val="24"/>
        </w:rPr>
      </w:pPr>
      <w:r>
        <w:rPr>
          <w:rFonts w:cs="Times New Roman" w:ascii="Times New Roman" w:hAnsi="Times New Roman"/>
          <w:sz w:val="24"/>
        </w:rPr>
        <w:t>A Partner withdrawing his, her or its entire Capital Account pursuant to this Section 8.02 shall be deemed to have retired as of the date of such withdrawal.</w:t>
      </w:r>
    </w:p>
    <w:p>
      <w:pPr>
        <w:pStyle w:val="BodyText"/>
        <w:jc w:val="both"/>
        <w:rPr/>
      </w:pPr>
      <w:r>
        <w:rPr>
          <w:rFonts w:cs="Times New Roman" w:ascii="Times New Roman" w:hAnsi="Times New Roman"/>
          <w:sz w:val="24"/>
        </w:rPr>
        <w:tab/>
        <w:t>Section 8.03  </w:t>
      </w:r>
      <w:r>
        <w:rPr>
          <w:rFonts w:cs="Times New Roman" w:ascii="Times New Roman" w:hAnsi="Times New Roman"/>
          <w:sz w:val="24"/>
          <w:u w:val="single"/>
        </w:rPr>
        <w:t>Payment on Retirement</w:t>
      </w:r>
      <w:r>
        <w:rPr>
          <w:rFonts w:cs="Times New Roman" w:ascii="Times New Roman" w:hAnsi="Times New Roman"/>
          <w:sz w:val="24"/>
        </w:rPr>
        <w:t>.  Retirement of a Partner, whether by (a) withdrawal of such Partner's entire Capital Account, or (b) action of the General Partner under Section 8.04, shall be subject to the provisions of Article X.</w:t>
      </w:r>
    </w:p>
    <w:p>
      <w:pPr>
        <w:pStyle w:val="BodyText"/>
        <w:jc w:val="both"/>
        <w:rPr/>
      </w:pPr>
      <w:r>
        <w:rPr>
          <w:rFonts w:cs="Times New Roman" w:ascii="Times New Roman" w:hAnsi="Times New Roman"/>
          <w:sz w:val="24"/>
        </w:rPr>
        <w:tab/>
        <w:t>Section 8.04  </w:t>
      </w:r>
      <w:r>
        <w:rPr>
          <w:rFonts w:cs="Times New Roman" w:ascii="Times New Roman" w:hAnsi="Times New Roman"/>
          <w:sz w:val="24"/>
          <w:u w:val="single"/>
        </w:rPr>
        <w:t>Mandatory Withdrawals</w:t>
      </w:r>
      <w:r>
        <w:rPr>
          <w:rFonts w:cs="Times New Roman" w:ascii="Times New Roman" w:hAnsi="Times New Roman"/>
          <w:sz w:val="24"/>
        </w:rPr>
        <w:t>.  The General Partner, in its sole discretion, may require any Limited Partner to withdraw all or any part of its Capital Account from the Partnership at any time on not less than 20 days' notice, such withdrawal to be effective on the date specified in such notice.  If the General Partner, in its sole discretion, deems it to be in the best interests of the Partnership to do so because the continued participation of any Limited Partner in the Partnership might cause the Partnership to violate any law, rule or regulation or expose the Partnership to litigation, arbitration, administrative proceedings or any similar action or proceeding, the General Partner may require such Limited Partner to withdraw all or any part of its Capital Account from the Partnership, at any time on not less than 5 days' notice, such withdrawal to be effective on the date specified in such notice.  A Limited Partner who is required to withdraw all of its Capital Account pursuant to this Section 8.04 shall (i) be entitled to receive the value of its Liquidating Share (as defined in Section 10.01) and (ii) shall be deemed to have retired from the Partnership (and shall cease thereafter to be a Partner as of the effective date of the complete withdrawal).</w:t>
      </w:r>
    </w:p>
    <w:p>
      <w:pPr>
        <w:pStyle w:val="BodyText"/>
        <w:jc w:val="both"/>
        <w:rPr/>
      </w:pPr>
      <w:r>
        <w:rPr>
          <w:rFonts w:cs="Times New Roman" w:ascii="Times New Roman" w:hAnsi="Times New Roman"/>
          <w:sz w:val="24"/>
        </w:rPr>
        <w:tab/>
        <w:t>Section 8.05  </w:t>
      </w:r>
      <w:r>
        <w:rPr>
          <w:rFonts w:cs="Times New Roman" w:ascii="Times New Roman" w:hAnsi="Times New Roman"/>
          <w:sz w:val="24"/>
          <w:u w:val="single"/>
        </w:rPr>
        <w:t>Distributions in Cash or in Kind</w:t>
      </w:r>
      <w:r>
        <w:rPr>
          <w:rFonts w:cs="Times New Roman" w:ascii="Times New Roman" w:hAnsi="Times New Roman"/>
          <w:sz w:val="24"/>
        </w:rPr>
        <w:t>.  All distributions to a Partner by reason of the Partner's partial or complete withdrawal or retirement from the Partnership shall be made in cash or, in the sole discretion of the General Partner, in securities selected by the General Partner or partly in cash and partly in securities selected by the General Partner.</w:t>
      </w:r>
    </w:p>
    <w:p>
      <w:pPr>
        <w:pStyle w:val="BodyText"/>
        <w:jc w:val="both"/>
        <w:rPr/>
      </w:pPr>
      <w:r>
        <w:rPr>
          <w:rFonts w:cs="Times New Roman" w:ascii="Times New Roman" w:hAnsi="Times New Roman"/>
          <w:sz w:val="24"/>
        </w:rPr>
        <w:tab/>
        <w:t>Section 8.06  </w:t>
      </w:r>
      <w:r>
        <w:rPr>
          <w:rFonts w:cs="Times New Roman" w:ascii="Times New Roman" w:hAnsi="Times New Roman"/>
          <w:sz w:val="24"/>
          <w:u w:val="single"/>
        </w:rPr>
        <w:t>Suspension of Withdrawals</w:t>
      </w:r>
      <w:r>
        <w:rPr>
          <w:rFonts w:cs="Times New Roman" w:ascii="Times New Roman" w:hAnsi="Times New Roman"/>
          <w:sz w:val="24"/>
        </w:rPr>
        <w:t>.  The General Partner may suspend the right of Limited Partners to make withdrawals during any period when:</w:t>
      </w:r>
    </w:p>
    <w:p>
      <w:pPr>
        <w:pStyle w:val="Normal"/>
        <w:widowControl w:val="false"/>
        <w:tabs>
          <w:tab w:val="clear" w:pos="1440"/>
          <w:tab w:val="left" w:pos="0" w:leader="none"/>
          <w:tab w:val="left" w:pos="720" w:leader="none"/>
          <w:tab w:val="left" w:pos="2160" w:leader="none"/>
        </w:tabs>
        <w:ind w:firstLine="720" w:start="720" w:end="720"/>
        <w:jc w:val="both"/>
        <w:rPr>
          <w:rFonts w:ascii="Times New Roman" w:hAnsi="Times New Roman" w:cs="Times New Roman"/>
          <w:sz w:val="24"/>
        </w:rPr>
      </w:pPr>
      <w:r>
        <w:rPr>
          <w:rFonts w:cs="Times New Roman" w:ascii="Times New Roman" w:hAnsi="Times New Roman"/>
          <w:sz w:val="24"/>
        </w:rPr>
        <w:t>(a)</w:t>
        <w:tab/>
        <w:t>any stock exchange on which a substantial part of securities owned by the Partnership are traded is closed, otherwise than for ordinary holidays, or dealings thereon are restricted or suspended;</w:t>
      </w:r>
    </w:p>
    <w:p>
      <w:pPr>
        <w:pStyle w:val="Normal"/>
        <w:widowControl w:val="false"/>
        <w:tabs>
          <w:tab w:val="left" w:pos="0" w:leader="none"/>
          <w:tab w:val="left" w:pos="720" w:leader="none"/>
          <w:tab w:val="left" w:pos="1440" w:leader="none"/>
          <w:tab w:val="left" w:pos="2160" w:leader="none"/>
        </w:tabs>
        <w:ind w:end="720"/>
        <w:jc w:val="both"/>
        <w:rPr>
          <w:rFonts w:ascii="Times New Roman" w:hAnsi="Times New Roman" w:cs="Times New Roman"/>
          <w:sz w:val="24"/>
        </w:rPr>
      </w:pPr>
      <w:r>
        <w:rPr>
          <w:rFonts w:cs="Times New Roman" w:ascii="Times New Roman" w:hAnsi="Times New Roman"/>
          <w:sz w:val="24"/>
        </w:rPr>
      </w:r>
    </w:p>
    <w:p>
      <w:pPr>
        <w:pStyle w:val="Normal"/>
        <w:widowControl w:val="false"/>
        <w:tabs>
          <w:tab w:val="clear" w:pos="1440"/>
          <w:tab w:val="left" w:pos="0" w:leader="none"/>
          <w:tab w:val="left" w:pos="720" w:leader="none"/>
          <w:tab w:val="left" w:pos="2160" w:leader="none"/>
        </w:tabs>
        <w:ind w:firstLine="720" w:start="720" w:end="720"/>
        <w:jc w:val="both"/>
        <w:rPr>
          <w:rFonts w:ascii="Times New Roman" w:hAnsi="Times New Roman" w:cs="Times New Roman"/>
          <w:sz w:val="24"/>
        </w:rPr>
      </w:pPr>
      <w:r>
        <w:rPr>
          <w:rFonts w:cs="Times New Roman" w:ascii="Times New Roman" w:hAnsi="Times New Roman"/>
          <w:sz w:val="24"/>
        </w:rPr>
        <w:t>(b)</w:t>
        <w:tab/>
        <w:t>there exists any state of affairs as a result of which (i) disposal of investments of the Partnership would not be reasonably practicable or cannot be completed in a timely fashion to meet withdrawal requirements and might seriously prejudice the Limited Partners or (ii) it is not reasonably practicable for the Fund fairly to determine the value of its net assets;</w:t>
      </w:r>
    </w:p>
    <w:p>
      <w:pPr>
        <w:pStyle w:val="Normal"/>
        <w:widowControl w:val="false"/>
        <w:tabs>
          <w:tab w:val="left" w:pos="0" w:leader="none"/>
          <w:tab w:val="left" w:pos="720" w:leader="none"/>
          <w:tab w:val="left" w:pos="1440" w:leader="none"/>
          <w:tab w:val="left" w:pos="2160" w:leader="none"/>
        </w:tabs>
        <w:ind w:end="720"/>
        <w:jc w:val="both"/>
        <w:rPr>
          <w:rFonts w:ascii="Times New Roman" w:hAnsi="Times New Roman" w:cs="Times New Roman"/>
          <w:sz w:val="24"/>
        </w:rPr>
      </w:pPr>
      <w:r>
        <w:rPr>
          <w:rFonts w:cs="Times New Roman" w:ascii="Times New Roman" w:hAnsi="Times New Roman"/>
          <w:sz w:val="24"/>
        </w:rPr>
      </w:r>
    </w:p>
    <w:p>
      <w:pPr>
        <w:pStyle w:val="Normal"/>
        <w:widowControl w:val="false"/>
        <w:tabs>
          <w:tab w:val="clear" w:pos="1440"/>
          <w:tab w:val="left" w:pos="0" w:leader="none"/>
          <w:tab w:val="left" w:pos="720" w:leader="none"/>
          <w:tab w:val="left" w:pos="2160" w:leader="none"/>
        </w:tabs>
        <w:ind w:firstLine="720" w:start="720" w:end="720"/>
        <w:jc w:val="both"/>
        <w:rPr>
          <w:rFonts w:ascii="Times New Roman" w:hAnsi="Times New Roman" w:cs="Times New Roman"/>
          <w:sz w:val="24"/>
        </w:rPr>
      </w:pPr>
      <w:r>
        <w:rPr>
          <w:rFonts w:cs="Times New Roman" w:ascii="Times New Roman" w:hAnsi="Times New Roman"/>
          <w:sz w:val="24"/>
        </w:rPr>
        <w:t>(c)</w:t>
        <w:tab/>
        <w:t xml:space="preserve">none of the requests for withdrawals which have been made may be lawfully satisfied by the Partnership in U.S. dollars; or </w:t>
      </w:r>
    </w:p>
    <w:p>
      <w:pPr>
        <w:pStyle w:val="Normal"/>
        <w:widowControl w:val="false"/>
        <w:tabs>
          <w:tab w:val="left" w:pos="0" w:leader="none"/>
          <w:tab w:val="left" w:pos="720" w:leader="none"/>
          <w:tab w:val="left" w:pos="1440" w:leader="none"/>
          <w:tab w:val="left" w:pos="2160" w:leader="none"/>
        </w:tabs>
        <w:ind w:end="720"/>
        <w:jc w:val="both"/>
        <w:rPr>
          <w:rFonts w:ascii="Times New Roman" w:hAnsi="Times New Roman" w:cs="Times New Roman"/>
          <w:sz w:val="24"/>
        </w:rPr>
      </w:pPr>
      <w:r>
        <w:rPr>
          <w:rFonts w:cs="Times New Roman" w:ascii="Times New Roman" w:hAnsi="Times New Roman"/>
          <w:sz w:val="24"/>
        </w:rPr>
      </w:r>
    </w:p>
    <w:p>
      <w:pPr>
        <w:pStyle w:val="Normal"/>
        <w:widowControl w:val="false"/>
        <w:tabs>
          <w:tab w:val="clear" w:pos="1440"/>
          <w:tab w:val="left" w:pos="0" w:leader="none"/>
          <w:tab w:val="left" w:pos="720" w:leader="none"/>
          <w:tab w:val="left" w:pos="2160" w:leader="none"/>
        </w:tabs>
        <w:ind w:firstLine="720" w:start="720" w:end="720"/>
        <w:jc w:val="both"/>
        <w:rPr>
          <w:rFonts w:ascii="Times New Roman" w:hAnsi="Times New Roman" w:cs="Times New Roman"/>
          <w:sz w:val="24"/>
        </w:rPr>
      </w:pPr>
      <w:r>
        <w:rPr>
          <w:rFonts w:cs="Times New Roman" w:ascii="Times New Roman" w:hAnsi="Times New Roman"/>
          <w:sz w:val="24"/>
        </w:rPr>
        <w:t>(d)</w:t>
        <w:tab/>
        <w:t>there is a breakdown in the means of communication normally employed in determining the prices of a substantial part of the investments of the Partnership.</w:t>
      </w:r>
    </w:p>
    <w:p>
      <w:pPr>
        <w:pStyle w:val="Normal"/>
        <w:widowControl w:val="false"/>
        <w:tabs>
          <w:tab w:val="left" w:pos="0" w:leader="none"/>
          <w:tab w:val="left" w:pos="720" w:leader="none"/>
          <w:tab w:val="left" w:pos="1440" w:leader="none"/>
          <w:tab w:val="left" w:pos="2160" w:leader="none"/>
        </w:tabs>
        <w:ind w:hanging="1440" w:start="1440" w:end="720"/>
        <w:jc w:val="both"/>
        <w:rPr>
          <w:rFonts w:ascii="Times New Roman" w:hAnsi="Times New Roman" w:cs="Times New Roman"/>
          <w:sz w:val="24"/>
        </w:rPr>
      </w:pPr>
      <w:r>
        <w:rPr>
          <w:rFonts w:cs="Times New Roman" w:ascii="Times New Roman" w:hAnsi="Times New Roman"/>
          <w:sz w:val="24"/>
        </w:rPr>
      </w:r>
    </w:p>
    <w:p>
      <w:pPr>
        <w:pStyle w:val="Heading"/>
        <w:rPr>
          <w:rFonts w:ascii="Times New Roman" w:hAnsi="Times New Roman" w:cs="Times New Roman"/>
          <w:sz w:val="24"/>
        </w:rPr>
      </w:pPr>
      <w:r>
        <w:rPr>
          <w:rFonts w:cs="Times New Roman" w:ascii="Times New Roman" w:hAnsi="Times New Roman"/>
          <w:sz w:val="24"/>
        </w:rPr>
        <w:t>ARTICLE IX</w:t>
      </w:r>
    </w:p>
    <w:p>
      <w:pPr>
        <w:pStyle w:val="Heading"/>
        <w:rPr>
          <w:rFonts w:ascii="Times New Roman" w:hAnsi="Times New Roman" w:cs="Times New Roman"/>
          <w:sz w:val="24"/>
        </w:rPr>
      </w:pPr>
      <w:r>
        <w:rPr>
          <w:rFonts w:cs="Times New Roman" w:ascii="Times New Roman" w:hAnsi="Times New Roman"/>
          <w:sz w:val="24"/>
        </w:rPr>
        <w:t>Term and Dissolution of the Partnership</w:t>
      </w:r>
    </w:p>
    <w:p>
      <w:pPr>
        <w:pStyle w:val="BodyText"/>
        <w:jc w:val="both"/>
        <w:rPr/>
      </w:pPr>
      <w:r>
        <w:rPr>
          <w:rFonts w:cs="Times New Roman" w:ascii="Times New Roman" w:hAnsi="Times New Roman"/>
          <w:sz w:val="24"/>
        </w:rPr>
        <w:tab/>
        <w:t>Section 9.01  </w:t>
      </w:r>
      <w:r>
        <w:rPr>
          <w:rFonts w:cs="Times New Roman" w:ascii="Times New Roman" w:hAnsi="Times New Roman"/>
          <w:sz w:val="24"/>
          <w:u w:val="single"/>
        </w:rPr>
        <w:t>Term of the Partnership</w:t>
      </w:r>
      <w:r>
        <w:rPr>
          <w:rFonts w:cs="Times New Roman" w:ascii="Times New Roman" w:hAnsi="Times New Roman"/>
          <w:sz w:val="24"/>
        </w:rPr>
        <w:t>.  The Partnership shall continue until December 31, 2024 and thereafter from year to year, unless dissolved as hereinafter provided.</w:t>
      </w:r>
    </w:p>
    <w:p>
      <w:pPr>
        <w:pStyle w:val="BodyText"/>
        <w:jc w:val="both"/>
        <w:rPr/>
      </w:pPr>
      <w:r>
        <w:rPr>
          <w:rFonts w:cs="Times New Roman" w:ascii="Times New Roman" w:hAnsi="Times New Roman"/>
          <w:sz w:val="24"/>
        </w:rPr>
        <w:tab/>
        <w:t>Section 9.02  </w:t>
      </w:r>
      <w:r>
        <w:rPr>
          <w:rFonts w:cs="Times New Roman" w:ascii="Times New Roman" w:hAnsi="Times New Roman"/>
          <w:sz w:val="24"/>
          <w:u w:val="single"/>
        </w:rPr>
        <w:t>Dissolution of the Partnership</w:t>
      </w:r>
      <w:r>
        <w:rPr>
          <w:rFonts w:cs="Times New Roman" w:ascii="Times New Roman" w:hAnsi="Times New Roman"/>
          <w:sz w:val="24"/>
        </w:rPr>
        <w:t xml:space="preserve">.  The Partnership may be dissolved at any time by the General Partner, and thereupon the affairs of the Partnership shall be wound up by the General Partner.  If the General Partner retires, dissolves or becomes bankrupt, the Partnership shall dissolve unless (i) at such time there is a remaining general partner who agrees to continue the business of the Partnership or (ii) an entity controlled by the General Partner is substituted as general partner to continue the business of the Partnership.  If there is no remaining general partner who agrees to continue the business of the Partnership or an entity controlled by the General Partner is not substituted as general partner, the Partnership shall dissolve and thereupon be wound up by the General Partner, or if the General Partner is unavailable, by the person or persons previously designated (a) by the General Partner or (b), if the General Partner has made no such designation, by Limited Partners owning a majority-in-interest of the Capital Accounts of all the Limited Partners as of the date of dissolution.  Such person shall take all steps necessary or appropriate to wind up the affairs of the Partnership as promptly as practicable thereafter.  Such person is hereinafter referred to as the "Liquidator."  Neither the admission of Partners nor the retirement, bankruptcy, death, legal incapacity or disability of a Limited Partner shall dissolve the Partnership.  </w:t>
      </w:r>
    </w:p>
    <w:p>
      <w:pPr>
        <w:pStyle w:val="BodyText"/>
        <w:keepNext w:val="true"/>
        <w:jc w:val="both"/>
        <w:rPr/>
      </w:pPr>
      <w:r>
        <w:rPr>
          <w:rFonts w:cs="Times New Roman" w:ascii="Times New Roman" w:hAnsi="Times New Roman"/>
          <w:sz w:val="24"/>
        </w:rPr>
        <w:tab/>
        <w:t>Section 9.03  </w:t>
      </w:r>
      <w:r>
        <w:rPr>
          <w:rFonts w:cs="Times New Roman" w:ascii="Times New Roman" w:hAnsi="Times New Roman"/>
          <w:sz w:val="24"/>
          <w:u w:val="single"/>
        </w:rPr>
        <w:t>Procedure on Winding Up</w:t>
      </w:r>
      <w:r>
        <w:rPr>
          <w:rFonts w:cs="Times New Roman" w:ascii="Times New Roman" w:hAnsi="Times New Roman"/>
          <w:sz w:val="24"/>
        </w:rPr>
        <w:t>.</w:t>
      </w:r>
    </w:p>
    <w:p>
      <w:pPr>
        <w:pStyle w:val="BodyText"/>
        <w:numPr>
          <w:ilvl w:val="0"/>
          <w:numId w:val="10"/>
        </w:numPr>
        <w:jc w:val="both"/>
        <w:rPr>
          <w:rFonts w:ascii="Times New Roman" w:hAnsi="Times New Roman" w:cs="Times New Roman"/>
          <w:sz w:val="24"/>
        </w:rPr>
      </w:pPr>
      <w:r>
        <w:rPr>
          <w:rFonts w:cs="Times New Roman" w:ascii="Times New Roman" w:hAnsi="Times New Roman"/>
          <w:sz w:val="24"/>
        </w:rPr>
        <w:t>Upon the winding up of the Partnership, a full account of the assets and liabilities of the Partnership shall be taken and the assets of the Partnership shall be liquidated to the extent determined by the General Partner (or the Liquidator) and, as promptly as practicable, the cash proceeds thereof shall be applied in the following order of priority:</w:t>
      </w:r>
    </w:p>
    <w:p>
      <w:pPr>
        <w:pStyle w:val="BodyText"/>
        <w:ind w:hanging="1440" w:start="1440" w:end="0"/>
        <w:jc w:val="both"/>
        <w:rPr>
          <w:rFonts w:ascii="Times New Roman" w:hAnsi="Times New Roman" w:cs="Times New Roman"/>
          <w:sz w:val="24"/>
        </w:rPr>
      </w:pPr>
      <w:r>
        <w:rPr>
          <w:rFonts w:cs="Times New Roman" w:ascii="Times New Roman" w:hAnsi="Times New Roman"/>
          <w:sz w:val="24"/>
        </w:rPr>
        <w:tab/>
        <w:tab/>
        <w:t>(i)</w:t>
        <w:tab/>
        <w:t>to the payment of all debts, taxes, obligations and liabilities of the Partnership (including amounts owed to Partners who are creditors) including the expenses of liquidation; provided that the General Partner (or the Liquidator) may establish reserves for contingent liabilities of the Partnership in an amount (including estimated expenses, if any, in connection therewith) determined by the General Partner (or the Liquidator) and upon the satisfaction of such contingent liabilities the amounts, if any, remaining in such reserves shall be distributed as provided in subparagraphs (i) and (ii) of this Section 9.03(a); and</w:t>
      </w:r>
    </w:p>
    <w:p>
      <w:pPr>
        <w:pStyle w:val="BodyText"/>
        <w:ind w:hanging="1440" w:start="1440" w:end="0"/>
        <w:jc w:val="both"/>
        <w:rPr>
          <w:rFonts w:ascii="Times New Roman" w:hAnsi="Times New Roman" w:cs="Times New Roman"/>
          <w:sz w:val="24"/>
        </w:rPr>
      </w:pPr>
      <w:r>
        <w:rPr>
          <w:rFonts w:cs="Times New Roman" w:ascii="Times New Roman" w:hAnsi="Times New Roman"/>
          <w:sz w:val="24"/>
        </w:rPr>
        <w:tab/>
        <w:tab/>
        <w:t>(ii)</w:t>
        <w:tab/>
        <w:t>to the payment to Partners of their remaining Capital Accounts in proportion to the amounts thereof.</w:t>
      </w:r>
    </w:p>
    <w:p>
      <w:pPr>
        <w:pStyle w:val="BodyText"/>
        <w:numPr>
          <w:ilvl w:val="0"/>
          <w:numId w:val="10"/>
        </w:numPr>
        <w:jc w:val="both"/>
        <w:rPr>
          <w:rFonts w:ascii="Times New Roman" w:hAnsi="Times New Roman" w:cs="Times New Roman"/>
          <w:sz w:val="24"/>
        </w:rPr>
      </w:pPr>
      <w:r>
        <w:rPr>
          <w:rFonts w:cs="Times New Roman" w:ascii="Times New Roman" w:hAnsi="Times New Roman"/>
          <w:sz w:val="24"/>
        </w:rPr>
        <w:t>Distributions to a Partner pursuant to subparagraph (a)(ii) may be made in installments and shall be made in cash or, in the discretion of the General Partner (or the Liquidator), in securities selected by the General Partner (or the Liquidator), or partly in cash and partly in securities selected by the General Partner (or the Liquidator).</w:t>
      </w:r>
    </w:p>
    <w:p>
      <w:pPr>
        <w:pStyle w:val="BodyText"/>
        <w:numPr>
          <w:ilvl w:val="0"/>
          <w:numId w:val="10"/>
        </w:numPr>
        <w:jc w:val="both"/>
        <w:rPr>
          <w:rFonts w:ascii="Times New Roman" w:hAnsi="Times New Roman" w:cs="Times New Roman"/>
          <w:sz w:val="24"/>
        </w:rPr>
      </w:pPr>
      <w:r>
        <w:rPr>
          <w:rFonts w:cs="Times New Roman" w:ascii="Times New Roman" w:hAnsi="Times New Roman"/>
          <w:sz w:val="24"/>
        </w:rPr>
        <w:t>Upon the winding up of the Partnership, the name of the Partnership and its goodwill shall not be appraised, sold or otherwise liquidated but shall remain the exclusive property of the General Partner.</w:t>
      </w:r>
    </w:p>
    <w:p>
      <w:pPr>
        <w:pStyle w:val="BodyText"/>
        <w:numPr>
          <w:ilvl w:val="0"/>
          <w:numId w:val="10"/>
        </w:numPr>
        <w:jc w:val="both"/>
        <w:rPr>
          <w:rFonts w:ascii="Times New Roman" w:hAnsi="Times New Roman" w:cs="Times New Roman"/>
          <w:sz w:val="24"/>
        </w:rPr>
      </w:pPr>
      <w:r>
        <w:rPr>
          <w:rFonts w:cs="Times New Roman" w:ascii="Times New Roman" w:hAnsi="Times New Roman"/>
          <w:sz w:val="24"/>
        </w:rPr>
        <w:t>Within 90 days after the completion of the winding up of the Partnership, the General Partner (or the Liquidator) shall cause to be prepared and forwarded to each Partner a final statement and report of the Partnership, prepared in accordance with Section 11.05.</w:t>
      </w:r>
    </w:p>
    <w:p>
      <w:pPr>
        <w:pStyle w:val="Heading"/>
        <w:rPr>
          <w:rFonts w:ascii="Times New Roman" w:hAnsi="Times New Roman" w:cs="Times New Roman"/>
          <w:sz w:val="24"/>
        </w:rPr>
      </w:pPr>
      <w:r>
        <w:rPr>
          <w:rFonts w:cs="Times New Roman" w:ascii="Times New Roman" w:hAnsi="Times New Roman"/>
          <w:sz w:val="24"/>
        </w:rPr>
        <w:t>ARTICLE X</w:t>
      </w:r>
    </w:p>
    <w:p>
      <w:pPr>
        <w:pStyle w:val="Heading"/>
        <w:rPr>
          <w:rFonts w:ascii="Times New Roman" w:hAnsi="Times New Roman" w:cs="Times New Roman"/>
          <w:sz w:val="24"/>
        </w:rPr>
      </w:pPr>
      <w:r>
        <w:rPr>
          <w:rFonts w:cs="Times New Roman" w:ascii="Times New Roman" w:hAnsi="Times New Roman"/>
          <w:sz w:val="24"/>
        </w:rPr>
        <w:t>Payments to and by a Person</w:t>
        <w:br/>
        <w:t>Who Has Ceased to be a Partner</w:t>
      </w:r>
    </w:p>
    <w:p>
      <w:pPr>
        <w:pStyle w:val="BodyText"/>
        <w:jc w:val="both"/>
        <w:rPr/>
      </w:pPr>
      <w:r>
        <w:rPr>
          <w:rFonts w:cs="Times New Roman" w:ascii="Times New Roman" w:hAnsi="Times New Roman"/>
          <w:sz w:val="24"/>
        </w:rPr>
        <w:tab/>
        <w:t>Section 10.01  </w:t>
      </w:r>
      <w:r>
        <w:rPr>
          <w:rFonts w:cs="Times New Roman" w:ascii="Times New Roman" w:hAnsi="Times New Roman"/>
          <w:sz w:val="24"/>
          <w:u w:val="single"/>
        </w:rPr>
        <w:t>Payments on Retirement, Death, Bankruptcy, Legal Incapacity or Disability of any Partner</w:t>
      </w:r>
      <w:r>
        <w:rPr>
          <w:rFonts w:cs="Times New Roman" w:ascii="Times New Roman" w:hAnsi="Times New Roman"/>
          <w:sz w:val="24"/>
        </w:rPr>
        <w:t>.  Within 30 days after (a) the date of retirement of a Partner hereunder or (b) at the sole discretion of the General Partner, the last day of the fiscal year during which a Partner died or became bankrupt or incapacitated, there shall be paid or distributed to such Partner or to the legal representative of such Partner, an amount in cash or, as determined by the General Partner, in securities selected by the General Partner or in cash and securities selected by the General Partner, equal in value to not less than 90% of the estimated amount of the Liquidating Share (as hereinafter defined) of such Partner.  Promptly after the General Partner has determined the Capital Accounts of the Partners as of such date (which at the General Partner's sole discretion may be after the Partnership's independent public accountants have completed their examination thereof required by Section 11.04), the Partnership shall pay to such Partner or such Partner’s representative, in cash and/or securities selected by the General Partner, the amount of the excess, if any, of the Liquidating Share of such Partner over the amount so paid, or such Partner or representative shall return and pay to the Partnership in cash the amount of the excess, if any, of the amount so paid over such Liquidating Share, in each case together with interest thereon, to the extent permitted by applicable law, from the applicable withdrawal date referred to in clauses (a) and (b) above to the date of the payment at an annual rate equal to the brokers’ call rate charged by the Partnership’s principal broker.  The term "Liquidating Share", when used with respect to any retiring, deceased, bankrupt, legally incapacitated or disabled Partner, shall mean the Capital Account of such Partner on the date in question.</w:t>
      </w:r>
    </w:p>
    <w:p>
      <w:pPr>
        <w:pStyle w:val="BodyText"/>
        <w:keepNext w:val="true"/>
        <w:jc w:val="both"/>
        <w:rPr/>
      </w:pPr>
      <w:r>
        <w:rPr>
          <w:rFonts w:cs="Times New Roman" w:ascii="Times New Roman" w:hAnsi="Times New Roman"/>
          <w:sz w:val="24"/>
        </w:rPr>
        <w:tab/>
        <w:t>Section 10.02  </w:t>
      </w:r>
      <w:r>
        <w:rPr>
          <w:rFonts w:cs="Times New Roman" w:ascii="Times New Roman" w:hAnsi="Times New Roman"/>
          <w:sz w:val="24"/>
          <w:u w:val="single"/>
        </w:rPr>
        <w:t>Reserve for Liability and Payment of Prior Fiscal Period Items by Person Who Has Ceased to be a Partner</w:t>
      </w:r>
      <w:r>
        <w:rPr>
          <w:rFonts w:cs="Times New Roman" w:ascii="Times New Roman" w:hAnsi="Times New Roman"/>
          <w:sz w:val="24"/>
        </w:rPr>
        <w:t>.</w:t>
      </w:r>
    </w:p>
    <w:p>
      <w:pPr>
        <w:pStyle w:val="BodyText"/>
        <w:numPr>
          <w:ilvl w:val="0"/>
          <w:numId w:val="12"/>
        </w:numPr>
        <w:jc w:val="both"/>
        <w:rPr>
          <w:rFonts w:ascii="Times New Roman" w:hAnsi="Times New Roman" w:cs="Times New Roman"/>
          <w:sz w:val="24"/>
        </w:rPr>
      </w:pPr>
      <w:r>
        <w:rPr>
          <w:rFonts w:cs="Times New Roman" w:ascii="Times New Roman" w:hAnsi="Times New Roman"/>
          <w:sz w:val="24"/>
        </w:rPr>
        <w:t>The right of any retired, deceased, bankrupt or incapacitated Partner (or their legal representative) to have distributed the Liquidating Share of such Partner shall in all instances be subject to retention by the Partnership of a reserve, in such amount as shall be determined by the General Partner, at its sole discretion, for Partnership liabilities and for other contingencies.  Commencing on the applicable date referred to in clauses (a) and (b) of Section 10.01, the reserve shall bear interest, payable on each December 31 after such date, at an annual rate equal to the brokers’ call rate charged by the Partnership’s principal broker.  Upon determination by the General Partner that such reserve (or portion thereof) is no longer required there shall be distributed to such Partner his, her or its proportionate share of the reserve which is no longer required together with interest thereon.</w:t>
      </w:r>
    </w:p>
    <w:p>
      <w:pPr>
        <w:pStyle w:val="BodyText"/>
        <w:numPr>
          <w:ilvl w:val="0"/>
          <w:numId w:val="12"/>
        </w:numPr>
        <w:jc w:val="both"/>
        <w:rPr>
          <w:rFonts w:ascii="Times New Roman" w:hAnsi="Times New Roman" w:cs="Times New Roman"/>
          <w:sz w:val="24"/>
        </w:rPr>
      </w:pPr>
      <w:r>
        <w:rPr>
          <w:rFonts w:cs="Times New Roman" w:ascii="Times New Roman" w:hAnsi="Times New Roman"/>
          <w:sz w:val="24"/>
        </w:rPr>
        <w:t>A person who has ceased to be a Partner will be liable for his, her or its proportionate share of Prior Fiscal Period Items as provided in Section 6.04 in addition to such person’s share of the reserve established with respect to such person pursuant to Section 10.02(a) and such person shall pay his, her or its share of such amounts promptly on demand, but the amount to be paid shall not be in excess of such person's Capital Account at the time such Prior Fiscal Period Item arose.</w:t>
      </w:r>
    </w:p>
    <w:p>
      <w:pPr>
        <w:pStyle w:val="Heading"/>
        <w:rPr>
          <w:rFonts w:ascii="Times New Roman" w:hAnsi="Times New Roman" w:cs="Times New Roman"/>
          <w:sz w:val="24"/>
        </w:rPr>
      </w:pPr>
      <w:r>
        <w:rPr>
          <w:rFonts w:cs="Times New Roman" w:ascii="Times New Roman" w:hAnsi="Times New Roman"/>
          <w:sz w:val="24"/>
        </w:rPr>
        <w:t>ARTICLE XI</w:t>
      </w:r>
    </w:p>
    <w:p>
      <w:pPr>
        <w:pStyle w:val="Heading"/>
        <w:rPr>
          <w:rFonts w:ascii="Times New Roman" w:hAnsi="Times New Roman" w:cs="Times New Roman"/>
          <w:sz w:val="24"/>
        </w:rPr>
      </w:pPr>
      <w:r>
        <w:rPr>
          <w:rFonts w:cs="Times New Roman" w:ascii="Times New Roman" w:hAnsi="Times New Roman"/>
          <w:sz w:val="24"/>
        </w:rPr>
        <w:t>Miscellaneous Provisions</w:t>
      </w:r>
    </w:p>
    <w:p>
      <w:pPr>
        <w:pStyle w:val="Normal"/>
        <w:tabs>
          <w:tab w:val="left" w:pos="0" w:leader="none"/>
          <w:tab w:val="left" w:pos="720" w:leader="none"/>
          <w:tab w:val="left" w:pos="1440" w:leader="none"/>
        </w:tabs>
        <w:suppressAutoHyphens w:val="true"/>
        <w:jc w:val="both"/>
        <w:rPr/>
      </w:pPr>
      <w:r>
        <w:rPr>
          <w:rFonts w:cs="Times New Roman" w:ascii="Times New Roman" w:hAnsi="Times New Roman"/>
          <w:sz w:val="24"/>
        </w:rPr>
        <w:tab/>
        <w:tab/>
        <w:t xml:space="preserve">Section 11.01  </w:t>
      </w:r>
      <w:r>
        <w:rPr>
          <w:rFonts w:cs="Times New Roman" w:ascii="Times New Roman" w:hAnsi="Times New Roman"/>
          <w:sz w:val="24"/>
          <w:u w:val="single"/>
        </w:rPr>
        <w:t>Withholding Taxes</w:t>
      </w:r>
      <w:r>
        <w:rPr>
          <w:rFonts w:cs="Times New Roman" w:ascii="Times New Roman" w:hAnsi="Times New Roman"/>
          <w:sz w:val="24"/>
        </w:rPr>
        <w:t>.  Any taxes, fees or other charges the Partnership is required to withhold under applicable law with respect to any Partner shall be withheld by the Partnership (and paid to the appropriate governmental authorities) and shall be deducted from the Capital Account of such Partner as of the last day of the Fiscal Period with respect to which such amount is required to be withheld.</w:t>
      </w:r>
    </w:p>
    <w:p>
      <w:pPr>
        <w:pStyle w:val="BodyText"/>
        <w:jc w:val="both"/>
        <w:rPr/>
      </w:pPr>
      <w:r>
        <w:rPr>
          <w:rFonts w:cs="Times New Roman" w:ascii="Times New Roman" w:hAnsi="Times New Roman"/>
          <w:sz w:val="24"/>
        </w:rPr>
        <w:tab/>
        <w:t>Section 11.02  </w:t>
      </w:r>
      <w:r>
        <w:rPr>
          <w:rFonts w:cs="Times New Roman" w:ascii="Times New Roman" w:hAnsi="Times New Roman"/>
          <w:sz w:val="24"/>
          <w:u w:val="single"/>
        </w:rPr>
        <w:t>Designation of Attorney</w:t>
      </w:r>
      <w:r>
        <w:rPr>
          <w:rFonts w:cs="Times New Roman" w:ascii="Times New Roman" w:hAnsi="Times New Roman"/>
          <w:sz w:val="24"/>
        </w:rPr>
        <w:t>.  Each of the undersigned for himself hereby irrevocably constitutes and appoints the General Partner as his, her or its true and lawful attorney in such person’s name, place and stead, to make, execute, sign and file:</w:t>
      </w:r>
    </w:p>
    <w:p>
      <w:pPr>
        <w:pStyle w:val="BodyText"/>
        <w:numPr>
          <w:ilvl w:val="0"/>
          <w:numId w:val="9"/>
        </w:numPr>
        <w:jc w:val="both"/>
        <w:rPr>
          <w:rFonts w:ascii="Times New Roman" w:hAnsi="Times New Roman" w:cs="Times New Roman"/>
          <w:sz w:val="24"/>
        </w:rPr>
      </w:pPr>
      <w:r>
        <w:rPr>
          <w:rFonts w:cs="Times New Roman" w:ascii="Times New Roman" w:hAnsi="Times New Roman"/>
          <w:sz w:val="24"/>
        </w:rPr>
        <w:t>the Certificate of Limited Partnership and any amendment thereto or termination thereof which is or may be required by the laws of the State of Delaware;</w:t>
      </w:r>
    </w:p>
    <w:p>
      <w:pPr>
        <w:pStyle w:val="BodyText"/>
        <w:numPr>
          <w:ilvl w:val="0"/>
          <w:numId w:val="9"/>
        </w:numPr>
        <w:jc w:val="both"/>
        <w:rPr>
          <w:rFonts w:ascii="Times New Roman" w:hAnsi="Times New Roman" w:cs="Times New Roman"/>
          <w:sz w:val="24"/>
        </w:rPr>
      </w:pPr>
      <w:r>
        <w:rPr>
          <w:rFonts w:cs="Times New Roman" w:ascii="Times New Roman" w:hAnsi="Times New Roman"/>
          <w:sz w:val="24"/>
        </w:rPr>
        <w:t>any certificate required by reason of the dissolution of the Partnership; and</w:t>
      </w:r>
    </w:p>
    <w:p>
      <w:pPr>
        <w:pStyle w:val="BodyText"/>
        <w:numPr>
          <w:ilvl w:val="0"/>
          <w:numId w:val="9"/>
        </w:numPr>
        <w:jc w:val="both"/>
        <w:rPr>
          <w:rFonts w:ascii="Times New Roman" w:hAnsi="Times New Roman" w:cs="Times New Roman"/>
          <w:sz w:val="24"/>
        </w:rPr>
      </w:pPr>
      <w:r>
        <w:rPr>
          <w:rFonts w:cs="Times New Roman" w:ascii="Times New Roman" w:hAnsi="Times New Roman"/>
          <w:sz w:val="24"/>
        </w:rPr>
        <w:t>any application, certificate, report or similar instrument or document required to be submitted by or on behalf of the Partnership to any governmental or administrative agency or body, to any securities exchange, board of trade, clearing corporation or association or to any self-regulatory organization or trade association.</w:t>
      </w:r>
    </w:p>
    <w:p>
      <w:pPr>
        <w:pStyle w:val="BodyText"/>
        <w:jc w:val="both"/>
        <w:rPr>
          <w:rFonts w:ascii="Times New Roman" w:hAnsi="Times New Roman" w:cs="Times New Roman"/>
          <w:sz w:val="24"/>
        </w:rPr>
      </w:pPr>
      <w:r>
        <w:rPr>
          <w:rFonts w:cs="Times New Roman" w:ascii="Times New Roman" w:hAnsi="Times New Roman"/>
          <w:sz w:val="24"/>
        </w:rPr>
        <w:t>Said attorneys are not by this Section 11.02 granted any authority on behalf of the undersigned to amend this Agreement.</w:t>
      </w:r>
    </w:p>
    <w:p>
      <w:pPr>
        <w:pStyle w:val="BodyText"/>
        <w:jc w:val="both"/>
        <w:rPr/>
      </w:pPr>
      <w:r>
        <w:rPr>
          <w:rFonts w:cs="Times New Roman" w:ascii="Times New Roman" w:hAnsi="Times New Roman"/>
          <w:sz w:val="24"/>
        </w:rPr>
        <w:tab/>
        <w:t>Section 11.03  </w:t>
      </w:r>
      <w:r>
        <w:rPr>
          <w:rFonts w:cs="Times New Roman" w:ascii="Times New Roman" w:hAnsi="Times New Roman"/>
          <w:sz w:val="24"/>
          <w:u w:val="single"/>
        </w:rPr>
        <w:t>Maintaining Books of Account</w:t>
      </w:r>
      <w:r>
        <w:rPr>
          <w:rFonts w:cs="Times New Roman" w:ascii="Times New Roman" w:hAnsi="Times New Roman"/>
          <w:sz w:val="24"/>
        </w:rPr>
        <w:t>.  Proper and complete books of account shall be kept at all times and shall be open to inspection by any Partner or their accredited representative at reasonable times during office hours.</w:t>
      </w:r>
    </w:p>
    <w:p>
      <w:pPr>
        <w:pStyle w:val="BodyText"/>
        <w:jc w:val="both"/>
        <w:rPr/>
      </w:pPr>
      <w:r>
        <w:rPr>
          <w:rFonts w:cs="Times New Roman" w:ascii="Times New Roman" w:hAnsi="Times New Roman"/>
          <w:sz w:val="24"/>
        </w:rPr>
        <w:tab/>
        <w:t>Section 11.04  </w:t>
      </w:r>
      <w:r>
        <w:rPr>
          <w:rFonts w:cs="Times New Roman" w:ascii="Times New Roman" w:hAnsi="Times New Roman"/>
          <w:sz w:val="24"/>
          <w:u w:val="single"/>
        </w:rPr>
        <w:t>Audit of Books</w:t>
      </w:r>
      <w:r>
        <w:rPr>
          <w:rFonts w:cs="Times New Roman" w:ascii="Times New Roman" w:hAnsi="Times New Roman"/>
          <w:sz w:val="24"/>
        </w:rPr>
        <w:t xml:space="preserve">.  The books of account and records of the Partnership shall be audited as of the end of each fiscal year by independent certified public accountants designated from time to time by the General Partner.  </w:t>
      </w:r>
    </w:p>
    <w:p>
      <w:pPr>
        <w:pStyle w:val="BodyText"/>
        <w:jc w:val="both"/>
        <w:rPr/>
      </w:pPr>
      <w:r>
        <w:rPr>
          <w:rFonts w:cs="Times New Roman" w:ascii="Times New Roman" w:hAnsi="Times New Roman"/>
          <w:sz w:val="24"/>
        </w:rPr>
        <w:tab/>
        <w:t>Section 11.05  </w:t>
      </w:r>
      <w:r>
        <w:rPr>
          <w:rFonts w:cs="Times New Roman" w:ascii="Times New Roman" w:hAnsi="Times New Roman"/>
          <w:sz w:val="24"/>
          <w:u w:val="single"/>
        </w:rPr>
        <w:t>Reports to Partners</w:t>
      </w:r>
      <w:r>
        <w:rPr>
          <w:rFonts w:cs="Times New Roman" w:ascii="Times New Roman" w:hAnsi="Times New Roman"/>
          <w:sz w:val="24"/>
        </w:rPr>
        <w:t>.  The Partnership shall furnish to the Partners unaudited reports of the performance of the Partnership at least quarterly and the audited financial statements of the Partnership prepared by the Partnership's independent certified accountants promptly after the end of each fiscal year.  In addition, as promptly as practicable after the end of each fiscal year, the Partnership shall send to each Partner a report indicating the amounts representing their respective share of net long-term capital gain or loss, net short-term capital gain or loss and operating profit or loss for purposes of reporting such amounts for Federal income tax purposes.</w:t>
      </w:r>
    </w:p>
    <w:p>
      <w:pPr>
        <w:pStyle w:val="BodyText"/>
        <w:jc w:val="both"/>
        <w:rPr/>
      </w:pPr>
      <w:r>
        <w:rPr>
          <w:rFonts w:cs="Times New Roman" w:ascii="Times New Roman" w:hAnsi="Times New Roman"/>
          <w:sz w:val="24"/>
        </w:rPr>
        <w:tab/>
        <w:t>Section 11.06  </w:t>
      </w:r>
      <w:r>
        <w:rPr>
          <w:rFonts w:cs="Times New Roman" w:ascii="Times New Roman" w:hAnsi="Times New Roman"/>
          <w:sz w:val="24"/>
          <w:u w:val="single"/>
        </w:rPr>
        <w:t>Amendment of Agreement</w:t>
      </w:r>
      <w:r>
        <w:rPr>
          <w:rFonts w:cs="Times New Roman" w:ascii="Times New Roman" w:hAnsi="Times New Roman"/>
          <w:sz w:val="24"/>
        </w:rPr>
        <w:t>.  This Agreement may be amended by the General Partner in any manner that does not adversely affect any Limited Partner.  This Agreement may also be amended by action taken by both (a) the General Partner and (b) the Limited Partners owning a majority in interest of the Capital Accounts owned by the Limited Partners at the time of the amendment, provided that such amendment does not discriminate among the Limited Partners.</w:t>
      </w:r>
    </w:p>
    <w:p>
      <w:pPr>
        <w:pStyle w:val="BodyText"/>
        <w:jc w:val="both"/>
        <w:rPr/>
      </w:pPr>
      <w:r>
        <w:rPr>
          <w:rFonts w:cs="Times New Roman" w:ascii="Times New Roman" w:hAnsi="Times New Roman"/>
          <w:sz w:val="24"/>
        </w:rPr>
        <w:tab/>
        <w:t>Section 11.07  </w:t>
      </w:r>
      <w:r>
        <w:rPr>
          <w:rFonts w:cs="Times New Roman" w:ascii="Times New Roman" w:hAnsi="Times New Roman"/>
          <w:sz w:val="24"/>
          <w:u w:val="single"/>
        </w:rPr>
        <w:t>Notices</w:t>
      </w:r>
      <w:r>
        <w:rPr>
          <w:rFonts w:cs="Times New Roman" w:ascii="Times New Roman" w:hAnsi="Times New Roman"/>
          <w:sz w:val="24"/>
        </w:rPr>
        <w:t>.  All notices provided for under this Agreement shall be in writing and shall be sufficient if sent by first-class mail to the last-known address of the Partnership or of any other party to whom such notice is to be given.  A Partner may change his, her or its address for purposes of this Agreement upon five days' prior written notice to the General Partner.</w:t>
      </w:r>
    </w:p>
    <w:p>
      <w:pPr>
        <w:pStyle w:val="BodyText"/>
        <w:jc w:val="both"/>
        <w:rPr/>
      </w:pPr>
      <w:r>
        <w:rPr>
          <w:rFonts w:cs="Times New Roman" w:ascii="Times New Roman" w:hAnsi="Times New Roman"/>
          <w:sz w:val="24"/>
        </w:rPr>
        <w:tab/>
        <w:t>Section 11.08  </w:t>
      </w:r>
      <w:r>
        <w:rPr>
          <w:rFonts w:cs="Times New Roman" w:ascii="Times New Roman" w:hAnsi="Times New Roman"/>
          <w:sz w:val="24"/>
          <w:u w:val="single"/>
        </w:rPr>
        <w:t>Binding Effect of Agreement</w:t>
      </w:r>
      <w:r>
        <w:rPr>
          <w:rFonts w:cs="Times New Roman" w:ascii="Times New Roman" w:hAnsi="Times New Roman"/>
          <w:sz w:val="24"/>
        </w:rPr>
        <w:t>.  This Agreement, including Section 11.02 hereof, shall be binding on the successors, assigns and the legal representatives of each of the Partners.</w:t>
      </w:r>
    </w:p>
    <w:p>
      <w:pPr>
        <w:pStyle w:val="BodyText"/>
        <w:jc w:val="both"/>
        <w:rPr/>
      </w:pPr>
      <w:r>
        <w:rPr>
          <w:rFonts w:cs="Times New Roman" w:ascii="Times New Roman" w:hAnsi="Times New Roman"/>
          <w:sz w:val="24"/>
        </w:rPr>
        <w:tab/>
        <w:t>Section 11.09  </w:t>
      </w:r>
      <w:r>
        <w:rPr>
          <w:rFonts w:cs="Times New Roman" w:ascii="Times New Roman" w:hAnsi="Times New Roman"/>
          <w:sz w:val="24"/>
          <w:u w:val="single"/>
        </w:rPr>
        <w:t>Counterparts</w:t>
      </w:r>
      <w:r>
        <w:rPr>
          <w:rFonts w:cs="Times New Roman" w:ascii="Times New Roman" w:hAnsi="Times New Roman"/>
          <w:sz w:val="24"/>
        </w:rPr>
        <w:t>.  This Agreement may be executed in more than one counterpart with the same effect as if the Partners executing the several counterparts had all executed one document.</w:t>
      </w:r>
      <w:r>
        <w:br w:type="page"/>
      </w:r>
    </w:p>
    <w:p>
      <w:pPr>
        <w:pStyle w:val="Normal"/>
        <w:tabs>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jc w:val="center"/>
        <w:rPr>
          <w:rFonts w:ascii="Times New Roman" w:hAnsi="Times New Roman" w:cs="Times New Roman"/>
          <w:sz w:val="24"/>
        </w:rPr>
      </w:pPr>
      <w:r>
        <w:rPr>
          <w:rFonts w:cs="Times New Roman" w:ascii="Times New Roman" w:hAnsi="Times New Roman"/>
          <w:sz w:val="24"/>
        </w:rPr>
        <w:tab/>
      </w:r>
      <w:r>
        <w:rPr>
          <w:rFonts w:cs="Times New Roman" w:ascii="Times New Roman" w:hAnsi="Times New Roman"/>
          <w:b/>
          <w:sz w:val="24"/>
          <w:u w:val="single"/>
        </w:rPr>
        <w:t>SIGNATURE PAGE TO LIMITED PARTNERSHIP AGREEMENT OF</w:t>
      </w:r>
    </w:p>
    <w:p>
      <w:pPr>
        <w:pStyle w:val="BodyText"/>
        <w:jc w:val="center"/>
        <w:rPr>
          <w:rFonts w:ascii="Times New Roman" w:hAnsi="Times New Roman" w:cs="Times New Roman"/>
          <w:b/>
          <w:sz w:val="24"/>
          <w:u w:val="single"/>
        </w:rPr>
      </w:pPr>
      <w:r>
        <w:rPr>
          <w:rFonts w:cs="Times New Roman" w:ascii="Times New Roman" w:hAnsi="Times New Roman"/>
          <w:b/>
          <w:sz w:val="24"/>
          <w:u w:val="single"/>
        </w:rPr>
        <w:t>C.E. UNTERBERG, TOWBIN COMMUNICATIONS FUND, L.P.</w:t>
      </w:r>
    </w:p>
    <w:p>
      <w:pPr>
        <w:pStyle w:val="BodyText"/>
        <w:jc w:val="both"/>
        <w:rPr/>
      </w:pPr>
      <w:r>
        <w:rPr/>
        <w:tab/>
        <w:t>IN WITNESS WHEREOF, the undersigned has hereunto signed this Limited Partnership Agreement on the date set forth below.</w:t>
      </w:r>
    </w:p>
    <w:tbl>
      <w:tblPr>
        <w:tblW w:w="9576" w:type="dxa"/>
        <w:jc w:val="start"/>
        <w:tblInd w:w="0" w:type="dxa"/>
        <w:tblLayout w:type="fixed"/>
        <w:tblCellMar>
          <w:top w:w="0" w:type="dxa"/>
          <w:start w:w="108" w:type="dxa"/>
          <w:bottom w:w="0" w:type="dxa"/>
          <w:end w:w="108" w:type="dxa"/>
        </w:tblCellMar>
      </w:tblPr>
      <w:tblGrid>
        <w:gridCol w:w="4608"/>
        <w:gridCol w:w="4968"/>
      </w:tblGrid>
      <w:tr>
        <w:trPr/>
        <w:tc>
          <w:tcPr>
            <w:tcW w:w="4608" w:type="dxa"/>
            <w:tcBorders/>
          </w:tcPr>
          <w:p>
            <w:pPr>
              <w:pStyle w:val="Normal"/>
              <w:jc w:val="both"/>
              <w:rPr>
                <w:rFonts w:ascii="Times New Roman" w:hAnsi="Times New Roman" w:cs="Times New Roman"/>
                <w:sz w:val="24"/>
              </w:rPr>
            </w:pPr>
            <w:r>
              <w:rPr>
                <w:rFonts w:cs="Times New Roman" w:ascii="Times New Roman" w:hAnsi="Times New Roman"/>
                <w:b/>
                <w:sz w:val="24"/>
              </w:rPr>
              <w:t>Joint Limited Partner (if applicable):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tc>
        <w:tc>
          <w:tcPr>
            <w:tcW w:w="4968" w:type="dxa"/>
            <w:tcBorders/>
          </w:tcPr>
          <w:p>
            <w:pPr>
              <w:pStyle w:val="Normal"/>
              <w:jc w:val="both"/>
              <w:rPr>
                <w:rFonts w:ascii="Times New Roman" w:hAnsi="Times New Roman" w:cs="Times New Roman"/>
                <w:sz w:val="24"/>
              </w:rPr>
            </w:pPr>
            <w:r>
              <w:rPr>
                <w:rFonts w:cs="Times New Roman" w:ascii="Times New Roman" w:hAnsi="Times New Roman"/>
                <w:b/>
                <w:sz w:val="24"/>
              </w:rPr>
              <w:t>Limited Partner:</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Date of Signature: _____________________</w:t>
            </w:r>
          </w:p>
        </w:tc>
      </w:tr>
      <w:tr>
        <w:trPr/>
        <w:tc>
          <w:tcPr>
            <w:tcW w:w="4608" w:type="dxa"/>
            <w:tcBorders/>
          </w:tcPr>
          <w:p>
            <w:pPr>
              <w:pStyle w:val="Normal"/>
              <w:tabs>
                <w:tab w:val="left" w:pos="1440" w:leader="none"/>
                <w:tab w:val="left" w:pos="4392" w:leader="underscore"/>
              </w:tabs>
              <w:snapToGrid w:val="false"/>
              <w:rPr>
                <w:rFonts w:ascii="Times New Roman" w:hAnsi="Times New Roman" w:cs="Times New Roman"/>
                <w:sz w:val="24"/>
              </w:rPr>
            </w:pPr>
            <w:r>
              <w:rPr>
                <w:rFonts w:cs="Times New Roman" w:ascii="Times New Roman" w:hAnsi="Times New Roman"/>
                <w:sz w:val="24"/>
              </w:rPr>
            </w:r>
          </w:p>
          <w:p>
            <w:pPr>
              <w:pStyle w:val="Normal"/>
              <w:tabs>
                <w:tab w:val="left" w:pos="1440" w:leader="none"/>
                <w:tab w:val="left" w:pos="4392" w:leader="underscore"/>
              </w:tabs>
              <w:rPr>
                <w:rFonts w:ascii="Times New Roman" w:hAnsi="Times New Roman" w:cs="Times New Roman"/>
                <w:sz w:val="24"/>
              </w:rPr>
            </w:pPr>
            <w:r>
              <w:rPr>
                <w:rFonts w:cs="Times New Roman" w:ascii="Times New Roman" w:hAnsi="Times New Roman"/>
                <w:sz w:val="24"/>
              </w:rPr>
            </w:r>
          </w:p>
          <w:p>
            <w:pPr>
              <w:pStyle w:val="Normal"/>
              <w:tabs>
                <w:tab w:val="left" w:pos="1440" w:leader="none"/>
                <w:tab w:val="left" w:pos="4392" w:leader="underscore"/>
              </w:tabs>
              <w:rPr>
                <w:rFonts w:ascii="Times New Roman" w:hAnsi="Times New Roman" w:cs="Times New Roman"/>
                <w:sz w:val="24"/>
              </w:rPr>
            </w:pPr>
            <w:r>
              <w:rPr>
                <w:rFonts w:cs="Times New Roman" w:ascii="Times New Roman" w:hAnsi="Times New Roman"/>
                <w:sz w:val="24"/>
              </w:rPr>
              <w:tab/>
              <w:br/>
              <w:t xml:space="preserve"> Print name of Joint Limited Partner</w:t>
            </w:r>
          </w:p>
        </w:tc>
        <w:tc>
          <w:tcPr>
            <w:tcW w:w="4968" w:type="dxa"/>
            <w:tcBorders/>
          </w:tcPr>
          <w:p>
            <w:pPr>
              <w:pStyle w:val="Normal"/>
              <w:tabs>
                <w:tab w:val="left" w:pos="1440" w:leader="none"/>
                <w:tab w:val="left" w:pos="4392" w:leader="underscore"/>
              </w:tabs>
              <w:snapToGrid w:val="false"/>
              <w:rPr>
                <w:rFonts w:ascii="Times New Roman" w:hAnsi="Times New Roman" w:cs="Times New Roman"/>
                <w:sz w:val="24"/>
              </w:rPr>
            </w:pPr>
            <w:r>
              <w:rPr>
                <w:rFonts w:cs="Times New Roman" w:ascii="Times New Roman" w:hAnsi="Times New Roman"/>
                <w:sz w:val="24"/>
              </w:rPr>
            </w:r>
          </w:p>
          <w:p>
            <w:pPr>
              <w:pStyle w:val="Normal"/>
              <w:tabs>
                <w:tab w:val="left" w:pos="1440" w:leader="none"/>
                <w:tab w:val="left" w:pos="4392" w:leader="underscore"/>
              </w:tabs>
              <w:rPr>
                <w:rFonts w:ascii="Times New Roman" w:hAnsi="Times New Roman" w:cs="Times New Roman"/>
                <w:sz w:val="24"/>
              </w:rPr>
            </w:pPr>
            <w:r>
              <w:rPr>
                <w:rFonts w:cs="Times New Roman" w:ascii="Times New Roman" w:hAnsi="Times New Roman"/>
                <w:sz w:val="24"/>
              </w:rPr>
            </w:r>
          </w:p>
          <w:p>
            <w:pPr>
              <w:pStyle w:val="Normal"/>
              <w:tabs>
                <w:tab w:val="left" w:pos="1440" w:leader="none"/>
                <w:tab w:val="left" w:pos="4392" w:leader="underscore"/>
              </w:tabs>
              <w:rPr>
                <w:rFonts w:ascii="Times New Roman" w:hAnsi="Times New Roman" w:cs="Times New Roman"/>
                <w:sz w:val="24"/>
              </w:rPr>
            </w:pPr>
            <w:r>
              <w:rPr>
                <w:rFonts w:cs="Times New Roman" w:ascii="Times New Roman" w:hAnsi="Times New Roman"/>
                <w:sz w:val="24"/>
              </w:rPr>
              <w:tab/>
              <w:br/>
              <w:t xml:space="preserve"> Print name of Limited Partner or Entity</w:t>
            </w:r>
          </w:p>
        </w:tc>
      </w:tr>
      <w:tr>
        <w:trPr/>
        <w:tc>
          <w:tcPr>
            <w:tcW w:w="4608" w:type="dxa"/>
            <w:tcBorders/>
          </w:tcPr>
          <w:p>
            <w:pPr>
              <w:pStyle w:val="Normal"/>
              <w:tabs>
                <w:tab w:val="left" w:pos="1440" w:leader="none"/>
                <w:tab w:val="left" w:pos="4392" w:leader="underscore"/>
              </w:tabs>
              <w:snapToGrid w:val="false"/>
              <w:spacing w:before="120" w:after="0"/>
              <w:rPr>
                <w:rFonts w:ascii="Times New Roman" w:hAnsi="Times New Roman" w:cs="Times New Roman"/>
                <w:sz w:val="24"/>
              </w:rPr>
            </w:pPr>
            <w:r>
              <w:rPr>
                <w:rFonts w:cs="Times New Roman" w:ascii="Times New Roman" w:hAnsi="Times New Roman"/>
                <w:sz w:val="24"/>
              </w:rPr>
            </w:r>
          </w:p>
          <w:p>
            <w:pPr>
              <w:pStyle w:val="Normal"/>
              <w:tabs>
                <w:tab w:val="left" w:pos="1440" w:leader="none"/>
                <w:tab w:val="left" w:pos="4392" w:leader="underscore"/>
              </w:tabs>
              <w:spacing w:before="120" w:after="0"/>
              <w:rPr>
                <w:rFonts w:ascii="Times New Roman" w:hAnsi="Times New Roman" w:cs="Times New Roman"/>
                <w:sz w:val="24"/>
              </w:rPr>
            </w:pPr>
            <w:r>
              <w:rPr>
                <w:rFonts w:cs="Times New Roman" w:ascii="Times New Roman" w:hAnsi="Times New Roman"/>
                <w:sz w:val="24"/>
              </w:rPr>
              <w:tab/>
              <w:br/>
              <w:t xml:space="preserve">  Signature of Limited Partner or Authorized</w:t>
              <w:br/>
              <w:t xml:space="preserve">  Signatory</w:t>
            </w:r>
          </w:p>
        </w:tc>
        <w:tc>
          <w:tcPr>
            <w:tcW w:w="4968" w:type="dxa"/>
            <w:tcBorders/>
          </w:tcPr>
          <w:p>
            <w:pPr>
              <w:pStyle w:val="Normal"/>
              <w:tabs>
                <w:tab w:val="left" w:pos="1440" w:leader="none"/>
                <w:tab w:val="left" w:pos="4392" w:leader="underscore"/>
              </w:tabs>
              <w:snapToGrid w:val="false"/>
              <w:spacing w:before="120" w:after="0"/>
              <w:rPr>
                <w:rFonts w:ascii="Times New Roman" w:hAnsi="Times New Roman" w:cs="Times New Roman"/>
                <w:sz w:val="24"/>
              </w:rPr>
            </w:pPr>
            <w:r>
              <w:rPr>
                <w:rFonts w:cs="Times New Roman" w:ascii="Times New Roman" w:hAnsi="Times New Roman"/>
                <w:sz w:val="24"/>
              </w:rPr>
            </w:r>
          </w:p>
          <w:p>
            <w:pPr>
              <w:pStyle w:val="Normal"/>
              <w:tabs>
                <w:tab w:val="left" w:pos="1440" w:leader="none"/>
                <w:tab w:val="left" w:pos="4392" w:leader="underscore"/>
              </w:tabs>
              <w:spacing w:before="120" w:after="0"/>
              <w:rPr>
                <w:rFonts w:ascii="Times New Roman" w:hAnsi="Times New Roman" w:cs="Times New Roman"/>
                <w:sz w:val="24"/>
              </w:rPr>
            </w:pPr>
            <w:r>
              <w:rPr>
                <w:rFonts w:cs="Times New Roman" w:ascii="Times New Roman" w:hAnsi="Times New Roman"/>
                <w:sz w:val="24"/>
              </w:rPr>
              <w:tab/>
              <w:br/>
              <w:t xml:space="preserve">  Signature of Limited Partner or Authorized</w:t>
              <w:br/>
              <w:t xml:space="preserve">  Signatory</w:t>
            </w:r>
          </w:p>
        </w:tc>
      </w:tr>
      <w:tr>
        <w:trPr/>
        <w:tc>
          <w:tcPr>
            <w:tcW w:w="4608" w:type="dxa"/>
            <w:tcBorders/>
          </w:tcPr>
          <w:p>
            <w:pPr>
              <w:pStyle w:val="Normal"/>
              <w:tabs>
                <w:tab w:val="left" w:pos="1440" w:leader="none"/>
                <w:tab w:val="left" w:pos="4392" w:leader="underscore"/>
              </w:tabs>
              <w:snapToGrid w:val="false"/>
              <w:spacing w:before="120" w:after="0"/>
              <w:rPr>
                <w:rFonts w:ascii="Times New Roman" w:hAnsi="Times New Roman" w:cs="Times New Roman"/>
                <w:sz w:val="24"/>
              </w:rPr>
            </w:pPr>
            <w:r>
              <w:rPr>
                <w:rFonts w:cs="Times New Roman" w:ascii="Times New Roman" w:hAnsi="Times New Roman"/>
                <w:sz w:val="24"/>
              </w:rPr>
            </w:r>
          </w:p>
          <w:p>
            <w:pPr>
              <w:pStyle w:val="Normal"/>
              <w:tabs>
                <w:tab w:val="left" w:pos="1440" w:leader="none"/>
                <w:tab w:val="left" w:pos="4392" w:leader="underscore"/>
              </w:tabs>
              <w:spacing w:before="120" w:after="0"/>
              <w:rPr>
                <w:rFonts w:ascii="Times New Roman" w:hAnsi="Times New Roman" w:cs="Times New Roman"/>
                <w:sz w:val="24"/>
              </w:rPr>
            </w:pPr>
            <w:r>
              <w:rPr>
                <w:rFonts w:cs="Times New Roman" w:ascii="Times New Roman" w:hAnsi="Times New Roman"/>
                <w:sz w:val="24"/>
              </w:rPr>
              <w:tab/>
              <w:br/>
              <w:t xml:space="preserve"> Name of Authorized  Signatory</w:t>
              <w:br/>
              <w:t xml:space="preserve"> (if applicable)</w:t>
            </w:r>
          </w:p>
        </w:tc>
        <w:tc>
          <w:tcPr>
            <w:tcW w:w="4968" w:type="dxa"/>
            <w:tcBorders/>
          </w:tcPr>
          <w:p>
            <w:pPr>
              <w:pStyle w:val="Normal"/>
              <w:tabs>
                <w:tab w:val="left" w:pos="1440" w:leader="none"/>
                <w:tab w:val="left" w:pos="4392" w:leader="underscore"/>
              </w:tabs>
              <w:snapToGrid w:val="false"/>
              <w:spacing w:before="120" w:after="0"/>
              <w:rPr>
                <w:rFonts w:ascii="Times New Roman" w:hAnsi="Times New Roman" w:cs="Times New Roman"/>
                <w:sz w:val="24"/>
              </w:rPr>
            </w:pPr>
            <w:r>
              <w:rPr>
                <w:rFonts w:cs="Times New Roman" w:ascii="Times New Roman" w:hAnsi="Times New Roman"/>
                <w:sz w:val="24"/>
              </w:rPr>
            </w:r>
          </w:p>
          <w:p>
            <w:pPr>
              <w:pStyle w:val="Normal"/>
              <w:tabs>
                <w:tab w:val="left" w:pos="1440" w:leader="none"/>
                <w:tab w:val="left" w:pos="4392" w:leader="underscore"/>
              </w:tabs>
              <w:spacing w:before="120" w:after="0"/>
              <w:rPr>
                <w:rFonts w:ascii="Times New Roman" w:hAnsi="Times New Roman" w:cs="Times New Roman"/>
                <w:sz w:val="24"/>
              </w:rPr>
            </w:pPr>
            <w:r>
              <w:rPr>
                <w:rFonts w:cs="Times New Roman" w:ascii="Times New Roman" w:hAnsi="Times New Roman"/>
                <w:sz w:val="24"/>
              </w:rPr>
              <w:tab/>
              <w:br/>
              <w:t xml:space="preserve"> Name of Authorized  Signatory</w:t>
              <w:br/>
              <w:t xml:space="preserve"> (if applicable)</w:t>
            </w:r>
          </w:p>
        </w:tc>
      </w:tr>
      <w:tr>
        <w:trPr/>
        <w:tc>
          <w:tcPr>
            <w:tcW w:w="4608" w:type="dxa"/>
            <w:tcBorders/>
          </w:tcPr>
          <w:p>
            <w:pPr>
              <w:pStyle w:val="Normal"/>
              <w:snapToGrid w:val="false"/>
              <w:jc w:val="both"/>
              <w:rPr>
                <w:rFonts w:ascii="Times New Roman" w:hAnsi="Times New Roman" w:cs="Times New Roman"/>
                <w:b/>
                <w:sz w:val="24"/>
              </w:rPr>
            </w:pPr>
            <w:r>
              <w:rPr>
                <w:rFonts w:cs="Times New Roman" w:ascii="Times New Roman" w:hAnsi="Times New Roman"/>
                <w:b/>
                <w:sz w:val="24"/>
              </w:rPr>
            </w:r>
          </w:p>
          <w:p>
            <w:pPr>
              <w:pStyle w:val="Normal"/>
              <w:jc w:val="both"/>
              <w:rPr>
                <w:rFonts w:ascii="Times New Roman" w:hAnsi="Times New Roman" w:cs="Times New Roman"/>
                <w:b/>
                <w:sz w:val="24"/>
              </w:rPr>
            </w:pPr>
            <w:r>
              <w:rPr>
                <w:rFonts w:cs="Times New Roman" w:ascii="Times New Roman" w:hAnsi="Times New Roman"/>
                <w:b/>
                <w:sz w:val="24"/>
              </w:rPr>
            </w:r>
          </w:p>
          <w:p>
            <w:pPr>
              <w:pStyle w:val="Normal"/>
              <w:jc w:val="both"/>
              <w:rPr>
                <w:rFonts w:ascii="Times New Roman" w:hAnsi="Times New Roman" w:cs="Times New Roman"/>
                <w:sz w:val="24"/>
              </w:rPr>
            </w:pPr>
            <w:r>
              <w:rPr>
                <w:rFonts w:cs="Times New Roman" w:ascii="Times New Roman" w:hAnsi="Times New Roman"/>
                <w:sz w:val="24"/>
              </w:rPr>
              <w:t>____________________________________</w:t>
            </w:r>
          </w:p>
          <w:p>
            <w:pPr>
              <w:pStyle w:val="Normal"/>
              <w:jc w:val="both"/>
              <w:rPr>
                <w:rFonts w:ascii="Times New Roman" w:hAnsi="Times New Roman" w:cs="Times New Roman"/>
                <w:sz w:val="24"/>
              </w:rPr>
            </w:pPr>
            <w:r>
              <w:rPr>
                <w:rFonts w:cs="Times New Roman" w:ascii="Times New Roman" w:hAnsi="Times New Roman"/>
                <w:sz w:val="24"/>
              </w:rPr>
              <w:t>Title of Authorized  Signatory</w:t>
            </w:r>
          </w:p>
          <w:p>
            <w:pPr>
              <w:pStyle w:val="Normal"/>
              <w:jc w:val="both"/>
              <w:rPr>
                <w:rFonts w:ascii="Times New Roman" w:hAnsi="Times New Roman" w:cs="Times New Roman"/>
                <w:b/>
                <w:sz w:val="24"/>
              </w:rPr>
            </w:pPr>
            <w:r>
              <w:rPr>
                <w:rFonts w:cs="Times New Roman" w:ascii="Times New Roman" w:hAnsi="Times New Roman"/>
                <w:sz w:val="24"/>
              </w:rPr>
              <w:t>(if applicable)</w:t>
            </w:r>
          </w:p>
        </w:tc>
        <w:tc>
          <w:tcPr>
            <w:tcW w:w="4968" w:type="dxa"/>
            <w:tcBorders/>
          </w:tcPr>
          <w:p>
            <w:pPr>
              <w:pStyle w:val="Normal"/>
              <w:snapToGrid w:val="false"/>
              <w:jc w:val="both"/>
              <w:rPr>
                <w:rFonts w:ascii="Times New Roman" w:hAnsi="Times New Roman" w:cs="Times New Roman"/>
                <w:b/>
                <w:sz w:val="24"/>
              </w:rPr>
            </w:pPr>
            <w:r>
              <w:rPr>
                <w:rFonts w:cs="Times New Roman" w:ascii="Times New Roman" w:hAnsi="Times New Roman"/>
                <w:b/>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_____________________________________</w:t>
            </w:r>
          </w:p>
          <w:p>
            <w:pPr>
              <w:pStyle w:val="Normal"/>
              <w:jc w:val="both"/>
              <w:rPr>
                <w:rFonts w:ascii="Times New Roman" w:hAnsi="Times New Roman" w:cs="Times New Roman"/>
                <w:sz w:val="24"/>
              </w:rPr>
            </w:pPr>
            <w:r>
              <w:rPr>
                <w:rFonts w:cs="Times New Roman" w:ascii="Times New Roman" w:hAnsi="Times New Roman"/>
                <w:sz w:val="24"/>
              </w:rPr>
              <w:t>Title of Authorized  Signatory</w:t>
            </w:r>
          </w:p>
          <w:p>
            <w:pPr>
              <w:pStyle w:val="Normal"/>
              <w:jc w:val="both"/>
              <w:rPr>
                <w:rFonts w:ascii="Times New Roman" w:hAnsi="Times New Roman" w:cs="Times New Roman"/>
                <w:sz w:val="24"/>
              </w:rPr>
            </w:pPr>
            <w:r>
              <w:rPr>
                <w:rFonts w:cs="Times New Roman" w:ascii="Times New Roman" w:hAnsi="Times New Roman"/>
                <w:sz w:val="24"/>
              </w:rPr>
              <w:t>(if applicable)</w:t>
            </w:r>
          </w:p>
          <w:p>
            <w:pPr>
              <w:pStyle w:val="Normal"/>
              <w:jc w:val="both"/>
              <w:rPr>
                <w:rFonts w:ascii="Times New Roman" w:hAnsi="Times New Roman" w:cs="Times New Roman"/>
                <w:sz w:val="24"/>
              </w:rPr>
            </w:pPr>
            <w:r>
              <w:rPr>
                <w:rFonts w:cs="Times New Roman" w:ascii="Times New Roman" w:hAnsi="Times New Roman"/>
                <w:sz w:val="24"/>
              </w:rPr>
            </w:r>
          </w:p>
        </w:tc>
      </w:tr>
      <w:tr>
        <w:trPr/>
        <w:tc>
          <w:tcPr>
            <w:tcW w:w="4608" w:type="dxa"/>
            <w:tcBorders/>
          </w:tcPr>
          <w:p>
            <w:pPr>
              <w:pStyle w:val="Normal"/>
              <w:snapToGrid w:val="false"/>
              <w:jc w:val="both"/>
              <w:rPr>
                <w:rFonts w:ascii="Times New Roman" w:hAnsi="Times New Roman" w:cs="Times New Roman"/>
                <w:b/>
                <w:sz w:val="24"/>
              </w:rPr>
            </w:pPr>
            <w:r>
              <w:rPr>
                <w:rFonts w:cs="Times New Roman" w:ascii="Times New Roman" w:hAnsi="Times New Roman"/>
                <w:b/>
                <w:sz w:val="24"/>
              </w:rPr>
            </w:r>
          </w:p>
          <w:p>
            <w:pPr>
              <w:pStyle w:val="Normal"/>
              <w:jc w:val="both"/>
              <w:rPr>
                <w:rFonts w:ascii="Times New Roman" w:hAnsi="Times New Roman" w:cs="Times New Roman"/>
                <w:b/>
                <w:sz w:val="24"/>
              </w:rPr>
            </w:pPr>
            <w:r>
              <w:rPr>
                <w:rFonts w:cs="Times New Roman" w:ascii="Times New Roman" w:hAnsi="Times New Roman"/>
                <w:b/>
                <w:sz w:val="24"/>
              </w:rPr>
            </w:r>
          </w:p>
          <w:p>
            <w:pPr>
              <w:pStyle w:val="Normal"/>
              <w:jc w:val="both"/>
              <w:rPr>
                <w:rFonts w:ascii="Times New Roman" w:hAnsi="Times New Roman" w:cs="Times New Roman"/>
                <w:b/>
                <w:sz w:val="24"/>
              </w:rPr>
            </w:pPr>
            <w:r>
              <w:rPr>
                <w:rFonts w:cs="Times New Roman" w:ascii="Times New Roman" w:hAnsi="Times New Roman"/>
                <w:b/>
                <w:sz w:val="24"/>
              </w:rPr>
            </w:r>
          </w:p>
          <w:p>
            <w:pPr>
              <w:pStyle w:val="Normal"/>
              <w:jc w:val="both"/>
              <w:rPr>
                <w:rFonts w:ascii="Times New Roman" w:hAnsi="Times New Roman" w:cs="Times New Roman"/>
                <w:sz w:val="24"/>
              </w:rPr>
            </w:pPr>
            <w:r>
              <w:rPr>
                <w:rFonts w:cs="Times New Roman" w:ascii="Times New Roman" w:hAnsi="Times New Roman"/>
                <w:b/>
                <w:sz w:val="24"/>
              </w:rPr>
              <w:t>Accepted by:</w:t>
            </w:r>
          </w:p>
        </w:tc>
        <w:tc>
          <w:tcPr>
            <w:tcW w:w="4968" w:type="dxa"/>
            <w:tcBorders/>
          </w:tcPr>
          <w:p>
            <w:pPr>
              <w:pStyle w:val="Normal"/>
              <w:snapToGrid w:val="false"/>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_____________________________________</w:t>
            </w:r>
          </w:p>
          <w:p>
            <w:pPr>
              <w:pStyle w:val="Normal"/>
              <w:jc w:val="both"/>
              <w:rPr>
                <w:rFonts w:ascii="Times New Roman" w:hAnsi="Times New Roman" w:cs="Times New Roman"/>
                <w:sz w:val="24"/>
              </w:rPr>
            </w:pPr>
            <w:r>
              <w:rPr>
                <w:rFonts w:cs="Times New Roman" w:ascii="Times New Roman" w:hAnsi="Times New Roman"/>
                <w:sz w:val="24"/>
              </w:rPr>
              <w:t>Capital Contribution</w:t>
            </w:r>
          </w:p>
        </w:tc>
      </w:tr>
      <w:tr>
        <w:trPr/>
        <w:tc>
          <w:tcPr>
            <w:tcW w:w="4608" w:type="dxa"/>
            <w:tcBorders/>
          </w:tcPr>
          <w:p>
            <w:pPr>
              <w:pStyle w:val="Normal"/>
              <w:snapToGrid w:val="false"/>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UTCM, L.L.C.</w:t>
            </w:r>
          </w:p>
          <w:p>
            <w:pPr>
              <w:pStyle w:val="Normal"/>
              <w:rPr>
                <w:rFonts w:ascii="Times New Roman" w:hAnsi="Times New Roman" w:cs="Times New Roman"/>
                <w:sz w:val="24"/>
              </w:rPr>
            </w:pPr>
            <w:r>
              <w:rPr>
                <w:rFonts w:cs="Times New Roman" w:ascii="Times New Roman" w:hAnsi="Times New Roman"/>
                <w:sz w:val="24"/>
              </w:rPr>
              <w:t>The General Partner</w:t>
            </w:r>
          </w:p>
        </w:tc>
        <w:tc>
          <w:tcPr>
            <w:tcW w:w="4968" w:type="dxa"/>
            <w:tcBorders/>
          </w:tcPr>
          <w:p>
            <w:pPr>
              <w:pStyle w:val="Normal"/>
              <w:tabs>
                <w:tab w:val="left" w:pos="1440" w:leader="none"/>
                <w:tab w:val="left" w:pos="4392" w:leader="underscore"/>
              </w:tabs>
              <w:snapToGrid w:val="false"/>
              <w:rPr>
                <w:rFonts w:ascii="Times New Roman" w:hAnsi="Times New Roman" w:cs="Times New Roman"/>
                <w:sz w:val="24"/>
              </w:rPr>
            </w:pPr>
            <w:r>
              <w:rPr>
                <w:rFonts w:cs="Times New Roman" w:ascii="Times New Roman" w:hAnsi="Times New Roman"/>
                <w:sz w:val="24"/>
              </w:rPr>
            </w:r>
          </w:p>
        </w:tc>
      </w:tr>
      <w:tr>
        <w:trPr/>
        <w:tc>
          <w:tcPr>
            <w:tcW w:w="4608" w:type="dxa"/>
            <w:tcBorders/>
          </w:tcPr>
          <w:p>
            <w:pPr>
              <w:pStyle w:val="Normal"/>
              <w:tabs>
                <w:tab w:val="left" w:pos="1440" w:leader="none"/>
                <w:tab w:val="left" w:pos="4140" w:leader="underscore"/>
              </w:tabs>
              <w:snapToGrid w:val="false"/>
              <w:spacing w:before="120" w:after="0"/>
              <w:rPr>
                <w:rFonts w:ascii="Times New Roman" w:hAnsi="Times New Roman" w:cs="Times New Roman"/>
                <w:sz w:val="24"/>
              </w:rPr>
            </w:pPr>
            <w:r>
              <w:rPr>
                <w:rFonts w:cs="Times New Roman" w:ascii="Times New Roman" w:hAnsi="Times New Roman"/>
                <w:sz w:val="24"/>
              </w:rPr>
            </w:r>
          </w:p>
          <w:p>
            <w:pPr>
              <w:pStyle w:val="Normal"/>
              <w:tabs>
                <w:tab w:val="left" w:pos="1440" w:leader="none"/>
                <w:tab w:val="left" w:pos="4140" w:leader="underscore"/>
              </w:tabs>
              <w:spacing w:before="120" w:after="0"/>
              <w:rPr>
                <w:rFonts w:ascii="Times New Roman" w:hAnsi="Times New Roman" w:cs="Times New Roman"/>
                <w:sz w:val="24"/>
              </w:rPr>
            </w:pPr>
            <w:r>
              <w:rPr>
                <w:rFonts w:cs="Times New Roman" w:ascii="Times New Roman" w:hAnsi="Times New Roman"/>
                <w:sz w:val="24"/>
              </w:rPr>
              <w:t>By:</w:t>
              <w:tab/>
              <w:br/>
              <w:t xml:space="preserve">       Mark G. Hadlock</w:t>
              <w:br/>
              <w:t xml:space="preserve">       Fund Administrator</w:t>
            </w:r>
          </w:p>
        </w:tc>
        <w:tc>
          <w:tcPr>
            <w:tcW w:w="4968" w:type="dxa"/>
            <w:tcBorders/>
          </w:tcPr>
          <w:p>
            <w:pPr>
              <w:pStyle w:val="Normal"/>
              <w:tabs>
                <w:tab w:val="left" w:pos="1440" w:leader="none"/>
                <w:tab w:val="left" w:pos="4392" w:leader="underscore"/>
              </w:tabs>
              <w:snapToGrid w:val="false"/>
              <w:spacing w:before="120" w:after="0"/>
              <w:rPr>
                <w:rFonts w:ascii="Times New Roman" w:hAnsi="Times New Roman" w:cs="Times New Roman"/>
                <w:sz w:val="24"/>
              </w:rPr>
            </w:pPr>
            <w:r>
              <w:rPr>
                <w:rFonts w:cs="Times New Roman" w:ascii="Times New Roman" w:hAnsi="Times New Roman"/>
                <w:sz w:val="24"/>
              </w:rPr>
            </w:r>
          </w:p>
        </w:tc>
      </w:tr>
      <w:tr>
        <w:trPr/>
        <w:tc>
          <w:tcPr>
            <w:tcW w:w="4608" w:type="dxa"/>
            <w:tcBorders/>
          </w:tcPr>
          <w:p>
            <w:pPr>
              <w:pStyle w:val="Normal"/>
              <w:snapToGrid w:val="false"/>
              <w:rPr>
                <w:rFonts w:ascii="Times New Roman" w:hAnsi="Times New Roman" w:cs="Times New Roman"/>
                <w:sz w:val="24"/>
              </w:rPr>
            </w:pPr>
            <w:r>
              <w:rPr>
                <w:rFonts w:cs="Times New Roman" w:ascii="Times New Roman" w:hAnsi="Times New Roman"/>
                <w:sz w:val="24"/>
              </w:rPr>
            </w:r>
          </w:p>
        </w:tc>
        <w:tc>
          <w:tcPr>
            <w:tcW w:w="4968" w:type="dxa"/>
            <w:tcBorders/>
          </w:tcPr>
          <w:p>
            <w:pPr>
              <w:pStyle w:val="Normal"/>
              <w:snapToGrid w:val="false"/>
              <w:rPr>
                <w:rFonts w:ascii="Times New Roman" w:hAnsi="Times New Roman" w:cs="Times New Roman"/>
                <w:sz w:val="24"/>
              </w:rPr>
            </w:pPr>
            <w:r>
              <w:rPr>
                <w:rFonts w:cs="Times New Roman" w:ascii="Times New Roman" w:hAnsi="Times New Roman"/>
                <w:sz w:val="24"/>
              </w:rPr>
            </w:r>
          </w:p>
        </w:tc>
      </w:tr>
      <w:tr>
        <w:trPr/>
        <w:tc>
          <w:tcPr>
            <w:tcW w:w="4608" w:type="dxa"/>
            <w:tcBorders/>
          </w:tcPr>
          <w:p>
            <w:pPr>
              <w:pStyle w:val="Normal"/>
              <w:tabs>
                <w:tab w:val="left" w:pos="1440" w:leader="none"/>
                <w:tab w:val="left" w:pos="4140" w:leader="underscore"/>
              </w:tabs>
              <w:rPr>
                <w:rFonts w:ascii="Times New Roman" w:hAnsi="Times New Roman" w:cs="Times New Roman"/>
                <w:sz w:val="24"/>
              </w:rPr>
            </w:pPr>
            <w:r>
              <w:rPr>
                <w:rFonts w:cs="Times New Roman" w:ascii="Times New Roman" w:hAnsi="Times New Roman"/>
                <w:sz w:val="24"/>
              </w:rPr>
              <w:t>Date of Signature:</w:t>
              <w:tab/>
            </w:r>
          </w:p>
        </w:tc>
        <w:tc>
          <w:tcPr>
            <w:tcW w:w="4968" w:type="dxa"/>
            <w:tcBorders/>
          </w:tcPr>
          <w:p>
            <w:pPr>
              <w:pStyle w:val="Normal"/>
              <w:tabs>
                <w:tab w:val="left" w:pos="1440" w:leader="none"/>
                <w:tab w:val="left" w:pos="4392" w:leader="underscore"/>
              </w:tabs>
              <w:snapToGrid w:val="false"/>
              <w:rPr>
                <w:rFonts w:ascii="Times New Roman" w:hAnsi="Times New Roman" w:cs="Times New Roman"/>
                <w:sz w:val="24"/>
              </w:rPr>
            </w:pPr>
            <w:r>
              <w:rPr>
                <w:rFonts w:cs="Times New Roman" w:ascii="Times New Roman" w:hAnsi="Times New Roman"/>
                <w:sz w:val="24"/>
              </w:rPr>
            </w:r>
          </w:p>
        </w:tc>
      </w:tr>
    </w:tbl>
    <w:p>
      <w:pPr>
        <w:pStyle w:val="Normal"/>
        <w:spacing w:before="360" w:after="0"/>
        <w:jc w:val="both"/>
        <w:rPr>
          <w:rFonts w:ascii="Times New Roman" w:hAnsi="Times New Roman" w:cs="Times New Roman"/>
          <w:sz w:val="24"/>
        </w:rPr>
      </w:pPr>
      <w:r>
        <w:rPr>
          <w:rFonts w:cs="Times New Roman" w:ascii="Times New Roman" w:hAnsi="Times New Roman"/>
          <w:sz w:val="24"/>
        </w:rPr>
      </w:r>
    </w:p>
    <w:sectPr>
      <w:footerReference w:type="default" r:id="rId2"/>
      <w:footerReference w:type="first" r:id="rId3"/>
      <w:type w:val="nextPage"/>
      <w:pgSz w:w="12240" w:h="15840"/>
      <w:pgMar w:left="1440" w:right="1440" w:gutter="0" w:header="0" w:top="990" w:footer="720" w:bottom="1267"/>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16</w:t>
    </w:r>
    <w:r>
      <w:rPr>
        <w:rStyle w:val="PageNumber"/>
        <w:sz w:val="24"/>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00"/>
        </w:tabs>
        <w:ind w:start="720" w:firstLine="720"/>
      </w:pPr>
      <w:rPr/>
    </w:lvl>
  </w:abstractNum>
  <w:abstractNum w:abstractNumId="3">
    <w:lvl w:ilvl="0">
      <w:start w:val="1"/>
      <w:numFmt w:val="lowerLetter"/>
      <w:lvlText w:val="(%1)"/>
      <w:lvlJc w:val="start"/>
      <w:pPr>
        <w:tabs>
          <w:tab w:val="num" w:pos="1800"/>
        </w:tabs>
        <w:ind w:start="720" w:firstLine="720"/>
      </w:pPr>
      <w:rPr/>
    </w:lvl>
  </w:abstractNum>
  <w:abstractNum w:abstractNumId="4">
    <w:lvl w:ilvl="0">
      <w:start w:val="1"/>
      <w:numFmt w:val="lowerLetter"/>
      <w:lvlText w:val="(%1)"/>
      <w:lvlJc w:val="start"/>
      <w:pPr>
        <w:tabs>
          <w:tab w:val="num" w:pos="1800"/>
        </w:tabs>
        <w:ind w:start="720" w:firstLine="720"/>
      </w:pPr>
      <w:rPr/>
    </w:lvl>
  </w:abstractNum>
  <w:abstractNum w:abstractNumId="5">
    <w:lvl w:ilvl="0">
      <w:start w:val="1"/>
      <w:numFmt w:val="lowerLetter"/>
      <w:lvlText w:val="(%1)"/>
      <w:lvlJc w:val="start"/>
      <w:pPr>
        <w:tabs>
          <w:tab w:val="num" w:pos="1800"/>
        </w:tabs>
        <w:ind w:start="720" w:firstLine="720"/>
      </w:pPr>
      <w:rPr/>
    </w:lvl>
  </w:abstractNum>
  <w:abstractNum w:abstractNumId="6">
    <w:lvl w:ilvl="0">
      <w:start w:val="1"/>
      <w:numFmt w:val="lowerRoman"/>
      <w:lvlText w:val="(%1)"/>
      <w:lvlJc w:val="start"/>
      <w:pPr>
        <w:tabs>
          <w:tab w:val="num" w:pos="2880"/>
        </w:tabs>
        <w:ind w:start="2880" w:hanging="720"/>
      </w:pPr>
      <w:rPr/>
    </w:lvl>
  </w:abstractNum>
  <w:abstractNum w:abstractNumId="7">
    <w:lvl w:ilvl="0">
      <w:start w:val="1"/>
      <w:numFmt w:val="lowerLetter"/>
      <w:lvlText w:val="(%1)"/>
      <w:lvlJc w:val="start"/>
      <w:pPr>
        <w:tabs>
          <w:tab w:val="num" w:pos="1800"/>
        </w:tabs>
        <w:ind w:start="720" w:firstLine="720"/>
      </w:pPr>
      <w:rPr/>
    </w:lvl>
  </w:abstractNum>
  <w:abstractNum w:abstractNumId="8">
    <w:lvl w:ilvl="0">
      <w:start w:val="1"/>
      <w:numFmt w:val="lowerLetter"/>
      <w:lvlText w:val="(%1)"/>
      <w:lvlJc w:val="start"/>
      <w:pPr>
        <w:tabs>
          <w:tab w:val="num" w:pos="1800"/>
        </w:tabs>
        <w:ind w:start="720" w:firstLine="720"/>
      </w:pPr>
      <w:rPr/>
    </w:lvl>
  </w:abstractNum>
  <w:abstractNum w:abstractNumId="9">
    <w:lvl w:ilvl="0">
      <w:start w:val="1"/>
      <w:numFmt w:val="lowerLetter"/>
      <w:lvlText w:val="(%1)"/>
      <w:lvlJc w:val="start"/>
      <w:pPr>
        <w:tabs>
          <w:tab w:val="num" w:pos="1800"/>
        </w:tabs>
        <w:ind w:start="720" w:firstLine="720"/>
      </w:pPr>
      <w:rPr/>
    </w:lvl>
  </w:abstractNum>
  <w:abstractNum w:abstractNumId="10">
    <w:lvl w:ilvl="0">
      <w:start w:val="1"/>
      <w:numFmt w:val="lowerLetter"/>
      <w:lvlText w:val="(%1)"/>
      <w:lvlJc w:val="start"/>
      <w:pPr>
        <w:tabs>
          <w:tab w:val="num" w:pos="1800"/>
        </w:tabs>
        <w:ind w:start="720" w:firstLine="720"/>
      </w:pPr>
      <w:rPr/>
    </w:lvl>
  </w:abstractNum>
  <w:abstractNum w:abstractNumId="11">
    <w:lvl w:ilvl="0">
      <w:start w:val="1"/>
      <w:numFmt w:val="lowerLetter"/>
      <w:lvlText w:val="(%1)"/>
      <w:lvlJc w:val="start"/>
      <w:pPr>
        <w:tabs>
          <w:tab w:val="num" w:pos="1800"/>
        </w:tabs>
        <w:ind w:start="720" w:firstLine="720"/>
      </w:pPr>
      <w:rPr/>
    </w:lvl>
  </w:abstractNum>
  <w:abstractNum w:abstractNumId="12">
    <w:lvl w:ilvl="0">
      <w:start w:val="1"/>
      <w:numFmt w:val="lowerLetter"/>
      <w:lvlText w:val="(%1)"/>
      <w:lvlJc w:val="start"/>
      <w:pPr>
        <w:tabs>
          <w:tab w:val="num" w:pos="1800"/>
        </w:tabs>
        <w:ind w:start="720" w:firstLine="720"/>
      </w:pPr>
      <w:rPr/>
    </w:lvl>
  </w:abstractNum>
  <w:abstractNum w:abstractNumId="13">
    <w:lvl w:ilvl="0">
      <w:start w:val="1"/>
      <w:numFmt w:val="upperLetter"/>
      <w:lvlText w:val="(%1)"/>
      <w:lvlJc w:val="start"/>
      <w:pPr>
        <w:tabs>
          <w:tab w:val="num" w:pos="3600"/>
        </w:tabs>
        <w:ind w:start="3600" w:hanging="720"/>
      </w:pPr>
      <w:rPr/>
    </w:lvl>
  </w:abstractNum>
  <w:abstractNum w:abstractNumId="14">
    <w:lvl w:ilvl="0">
      <w:start w:val="1"/>
      <w:numFmt w:val="lowerLetter"/>
      <w:lvlText w:val="(%1)"/>
      <w:lvlJc w:val="start"/>
      <w:pPr>
        <w:tabs>
          <w:tab w:val="num" w:pos="1800"/>
        </w:tabs>
        <w:ind w:start="720" w:firstLine="720"/>
      </w:pPr>
      <w:rPr/>
    </w:lvl>
  </w:abstractNum>
  <w:abstractNum w:abstractNumId="15">
    <w:lvl w:ilvl="0">
      <w:start w:val="8"/>
      <w:numFmt w:val="lowerLetter"/>
      <w:lvlText w:val="(%1)"/>
      <w:lvlJc w:val="start"/>
      <w:pPr>
        <w:tabs>
          <w:tab w:val="num" w:pos="1800"/>
        </w:tabs>
        <w:ind w:start="720" w:firstLine="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Vars>
    <w:docVar w:name="MarkCheckBox" w:val="FALSE"/>
    <w:docVar w:name="ShowPrintedCheckBox" w:val="FALSE"/>
    <w:docVar w:name="ShowScreenCheckBox" w:val="FALS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1440" w:leader="none"/>
      </w:tabs>
      <w:bidi w:val="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sz w:val="24"/>
    </w:rPr>
  </w:style>
  <w:style w:type="paragraph" w:styleId="Heading3">
    <w:name w:val="heading 3"/>
    <w:basedOn w:val="Normal"/>
    <w:next w:val="Normal"/>
    <w:qFormat/>
    <w:pPr>
      <w:keepNext w:val="true"/>
      <w:numPr>
        <w:ilvl w:val="2"/>
        <w:numId w:val="1"/>
      </w:numPr>
      <w:spacing w:before="240" w:after="60"/>
      <w:outlineLvl w:val="2"/>
    </w:pPr>
    <w:rPr>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DefaultParagraphFont">
    <w:name w:val="Default Paragraph Font"/>
    <w:qForma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CommentReference">
    <w:name w:val="Comment Reference"/>
    <w:basedOn w:val="DefaultParagraphFont"/>
    <w:qFormat/>
    <w:rPr>
      <w:sz w:val="16"/>
    </w:rPr>
  </w:style>
  <w:style w:type="paragraph" w:styleId="Heading">
    <w:name w:val="Heading"/>
    <w:basedOn w:val="BodyText"/>
    <w:next w:val="BodyText"/>
    <w:qFormat/>
    <w:pPr>
      <w:keepNext w:val="true"/>
      <w:jc w:val="center"/>
    </w:pPr>
    <w:rPr>
      <w:b/>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next w:val="Normal"/>
    <w:qFormat/>
    <w:pPr>
      <w:widowControl w:val="false"/>
    </w:pPr>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1440"/>
        <w:tab w:val="center" w:pos="4986" w:leader="none"/>
        <w:tab w:val="right" w:pos="9972" w:leader="none"/>
      </w:tabs>
    </w:pPr>
    <w:rPr/>
  </w:style>
  <w:style w:type="paragraph" w:styleId="Footer">
    <w:name w:val="footer"/>
    <w:basedOn w:val="Normal"/>
    <w:pPr>
      <w:tabs>
        <w:tab w:val="left" w:pos="1440" w:leader="none"/>
        <w:tab w:val="center" w:pos="4320" w:leader="none"/>
        <w:tab w:val="right" w:pos="8640" w:leader="none"/>
      </w:tabs>
      <w:jc w:val="center"/>
    </w:pPr>
    <w:rPr>
      <w:rFonts w:ascii="Arial" w:hAnsi="Arial" w:cs="Arial"/>
      <w:sz w:val="20"/>
    </w:rPr>
  </w:style>
  <w:style w:type="paragraph" w:styleId="Header">
    <w:name w:val="header"/>
    <w:basedOn w:val="Normal"/>
    <w:pPr>
      <w:tabs>
        <w:tab w:val="left" w:pos="1440" w:leader="none"/>
        <w:tab w:val="center" w:pos="4320" w:leader="none"/>
        <w:tab w:val="right" w:pos="8640" w:leader="none"/>
      </w:tabs>
    </w:pPr>
    <w:rPr/>
  </w:style>
  <w:style w:type="paragraph" w:styleId="admincomment">
    <w:name w:val="admin comment"/>
    <w:basedOn w:val="Normal"/>
    <w:qFormat/>
    <w:pPr>
      <w:tabs>
        <w:tab w:val="left" w:pos="0" w:leader="none"/>
        <w:tab w:val="left" w:pos="1440" w:leader="none"/>
      </w:tabs>
      <w:suppressAutoHyphens w:val="true"/>
      <w:jc w:val="both"/>
    </w:pPr>
    <w:rPr>
      <w:vanish/>
      <w:spacing w:val="-2"/>
    </w:rPr>
  </w:style>
  <w:style w:type="paragraph" w:styleId="EndnoteText">
    <w:name w:val="endnote text"/>
    <w:basedOn w:val="Normal"/>
    <w:pPr>
      <w:widowControl w:val="false"/>
    </w:pPr>
    <w:rPr/>
  </w:style>
  <w:style w:type="paragraph" w:styleId="FootnoteText">
    <w:name w:val="footnote text"/>
    <w:basedOn w:val="Normal"/>
    <w:pPr>
      <w:widowControl w:val="false"/>
    </w:pPr>
    <w:rPr/>
  </w:style>
  <w:style w:type="paragraph" w:styleId="TOC1">
    <w:name w:val="toc 1"/>
    <w:basedOn w:val="Normal"/>
    <w:next w:val="Normal"/>
    <w:pPr>
      <w:widowControl w:val="false"/>
      <w:tabs>
        <w:tab w:val="left" w:pos="1440" w:leader="none"/>
        <w:tab w:val="right" w:pos="9360" w:leader="dot"/>
      </w:tabs>
      <w:suppressAutoHyphens w:val="true"/>
      <w:spacing w:before="480" w:after="0"/>
      <w:ind w:hanging="720" w:start="720" w:end="720"/>
    </w:pPr>
    <w:rPr>
      <w:sz w:val="20"/>
    </w:rPr>
  </w:style>
  <w:style w:type="paragraph" w:styleId="TOC2">
    <w:name w:val="toc 2"/>
    <w:basedOn w:val="Normal"/>
    <w:next w:val="Normal"/>
    <w:pPr>
      <w:widowControl w:val="false"/>
      <w:tabs>
        <w:tab w:val="left" w:pos="1440" w:leader="none"/>
        <w:tab w:val="right" w:pos="9360" w:leader="dot"/>
      </w:tabs>
      <w:suppressAutoHyphens w:val="true"/>
      <w:ind w:hanging="720" w:start="1440" w:end="720"/>
    </w:pPr>
    <w:rPr>
      <w:sz w:val="20"/>
    </w:rPr>
  </w:style>
  <w:style w:type="paragraph" w:styleId="TOC3">
    <w:name w:val="toc 3"/>
    <w:basedOn w:val="Normal"/>
    <w:next w:val="Normal"/>
    <w:pPr>
      <w:widowControl w:val="false"/>
      <w:tabs>
        <w:tab w:val="left" w:pos="1440" w:leader="none"/>
        <w:tab w:val="right" w:pos="9360" w:leader="dot"/>
      </w:tabs>
      <w:suppressAutoHyphens w:val="true"/>
      <w:ind w:hanging="720" w:start="2160" w:end="720"/>
    </w:pPr>
    <w:rPr>
      <w:sz w:val="20"/>
    </w:rPr>
  </w:style>
  <w:style w:type="paragraph" w:styleId="TOC4">
    <w:name w:val="toc 4"/>
    <w:basedOn w:val="Normal"/>
    <w:next w:val="Normal"/>
    <w:pPr>
      <w:widowControl w:val="false"/>
      <w:tabs>
        <w:tab w:val="left" w:pos="1440" w:leader="none"/>
        <w:tab w:val="right" w:pos="9360" w:leader="dot"/>
      </w:tabs>
      <w:suppressAutoHyphens w:val="true"/>
      <w:ind w:hanging="720" w:start="2880" w:end="720"/>
    </w:pPr>
    <w:rPr>
      <w:sz w:val="20"/>
    </w:rPr>
  </w:style>
  <w:style w:type="paragraph" w:styleId="TOC5">
    <w:name w:val="toc 5"/>
    <w:basedOn w:val="Normal"/>
    <w:next w:val="Normal"/>
    <w:pPr>
      <w:widowControl w:val="false"/>
      <w:tabs>
        <w:tab w:val="left" w:pos="1440" w:leader="none"/>
        <w:tab w:val="right" w:pos="9360" w:leader="dot"/>
      </w:tabs>
      <w:suppressAutoHyphens w:val="true"/>
      <w:ind w:hanging="720" w:start="3600" w:end="720"/>
    </w:pPr>
    <w:rPr>
      <w:sz w:val="20"/>
    </w:rPr>
  </w:style>
  <w:style w:type="paragraph" w:styleId="TOC6">
    <w:name w:val="toc 6"/>
    <w:basedOn w:val="Normal"/>
    <w:next w:val="Normal"/>
    <w:pPr>
      <w:widowControl w:val="false"/>
      <w:tabs>
        <w:tab w:val="left" w:pos="1440" w:leader="none"/>
        <w:tab w:val="right" w:pos="9360" w:leader="none"/>
      </w:tabs>
      <w:suppressAutoHyphens w:val="true"/>
      <w:ind w:hanging="720" w:start="720" w:end="0"/>
    </w:pPr>
    <w:rPr>
      <w:sz w:val="20"/>
    </w:rPr>
  </w:style>
  <w:style w:type="paragraph" w:styleId="TOC7">
    <w:name w:val="toc 7"/>
    <w:basedOn w:val="Normal"/>
    <w:next w:val="Normal"/>
    <w:pPr>
      <w:widowControl w:val="false"/>
      <w:suppressAutoHyphens w:val="true"/>
      <w:ind w:hanging="720" w:start="720" w:end="0"/>
    </w:pPr>
    <w:rPr>
      <w:sz w:val="20"/>
    </w:rPr>
  </w:style>
  <w:style w:type="paragraph" w:styleId="TOC8">
    <w:name w:val="toc 8"/>
    <w:basedOn w:val="Normal"/>
    <w:next w:val="Normal"/>
    <w:pPr>
      <w:widowControl w:val="false"/>
      <w:tabs>
        <w:tab w:val="left" w:pos="1440" w:leader="none"/>
        <w:tab w:val="right" w:pos="9360" w:leader="none"/>
      </w:tabs>
      <w:suppressAutoHyphens w:val="true"/>
      <w:ind w:hanging="720" w:start="720" w:end="0"/>
    </w:pPr>
    <w:rPr>
      <w:sz w:val="20"/>
    </w:rPr>
  </w:style>
  <w:style w:type="paragraph" w:styleId="TOC9">
    <w:name w:val="toc 9"/>
    <w:basedOn w:val="Normal"/>
    <w:next w:val="Normal"/>
    <w:pPr>
      <w:widowControl w:val="false"/>
      <w:tabs>
        <w:tab w:val="left" w:pos="1440" w:leader="none"/>
        <w:tab w:val="right" w:pos="9360" w:leader="dot"/>
      </w:tabs>
      <w:suppressAutoHyphens w:val="true"/>
      <w:ind w:hanging="720" w:start="720" w:end="0"/>
    </w:pPr>
    <w:rPr>
      <w:sz w:val="20"/>
    </w:rPr>
  </w:style>
  <w:style w:type="paragraph" w:styleId="Index1">
    <w:name w:val="index 1"/>
    <w:basedOn w:val="Normal"/>
    <w:next w:val="Normal"/>
    <w:pPr>
      <w:widowControl w:val="false"/>
      <w:tabs>
        <w:tab w:val="left" w:pos="1440" w:leader="none"/>
        <w:tab w:val="right" w:pos="9360" w:leader="dot"/>
      </w:tabs>
      <w:suppressAutoHyphens w:val="true"/>
      <w:ind w:hanging="1440" w:start="1440" w:end="720"/>
    </w:pPr>
    <w:rPr>
      <w:sz w:val="20"/>
    </w:rPr>
  </w:style>
  <w:style w:type="paragraph" w:styleId="Index2">
    <w:name w:val="index 2"/>
    <w:basedOn w:val="Normal"/>
    <w:next w:val="Normal"/>
    <w:pPr>
      <w:widowControl w:val="false"/>
      <w:tabs>
        <w:tab w:val="left" w:pos="1440" w:leader="none"/>
        <w:tab w:val="right" w:pos="9360" w:leader="dot"/>
      </w:tabs>
      <w:suppressAutoHyphens w:val="true"/>
      <w:ind w:hanging="720" w:start="1440" w:end="720"/>
    </w:pPr>
    <w:rPr>
      <w:sz w:val="20"/>
    </w:rPr>
  </w:style>
  <w:style w:type="paragraph" w:styleId="TOAHeading">
    <w:name w:val="TOA Heading"/>
    <w:basedOn w:val="Normal"/>
    <w:next w:val="Normal"/>
    <w:qFormat/>
    <w:pPr>
      <w:widowControl w:val="false"/>
      <w:tabs>
        <w:tab w:val="left" w:pos="1440" w:leader="none"/>
        <w:tab w:val="right" w:pos="9360" w:leader="none"/>
      </w:tabs>
      <w:suppressAutoHyphens w:val="true"/>
    </w:pPr>
    <w:rPr>
      <w:sz w:val="20"/>
    </w:rPr>
  </w:style>
  <w:style w:type="paragraph" w:styleId="CommentText">
    <w:name w:val="Comment Text"/>
    <w:basedOn w:val="Normal"/>
    <w:qFormat/>
    <w:pPr/>
    <w:rPr>
      <w:sz w:val="20"/>
    </w:rPr>
  </w:style>
  <w:style w:type="paragraph" w:styleId="ParasswInd">
    <w:name w:val="Para s/s w/Ind"/>
    <w:basedOn w:val="BodyText"/>
    <w:qFormat/>
    <w:pPr>
      <w:tabs>
        <w:tab w:val="clear" w:pos="1440"/>
      </w:tabs>
      <w:ind w:firstLine="144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1999-01-06T11:31:00Z</dcterms:created>
  <dc:creator>Seward &amp; Kissel</dc:creator>
  <dc:description/>
  <dc:language>en-CA</dc:language>
  <cp:lastModifiedBy>Christina Mastros</cp:lastModifiedBy>
  <cp:lastPrinted>2001-01-02T16:04:00Z</cp:lastPrinted>
  <dcterms:modified xsi:type="dcterms:W3CDTF">2001-02-13T15:37:00Z</dcterms:modified>
  <cp:revision>172</cp:revision>
  <dc:subject/>
  <dc:title>LIMITED PARTNERSHIP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Date">
    <vt:lpwstr>3/16/98</vt:lpwstr>
  </property>
  <property fmtid="{D5CDD505-2E9C-101B-9397-08002B2CF9AE}" pid="3" name="Version">
    <vt:lpwstr>Beta 3</vt:lpwstr>
  </property>
</Properties>
</file>