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18"/>
        </w:rPr>
      </w:pPr>
      <w:r>
        <w:rPr>
          <w:sz w:val="18"/>
        </w:rPr>
        <w:drawing>
          <wp:inline distT="0" distB="0" distL="0" distR="0">
            <wp:extent cx="2102485" cy="45148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50" r="-8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3566160</wp:posOffset>
                </wp:positionH>
                <wp:positionV relativeFrom="paragraph">
                  <wp:posOffset>-182880</wp:posOffset>
                </wp:positionV>
                <wp:extent cx="3109595" cy="64008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9595" cy="6400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aps/>
                                <w:sz w:val="40"/>
                              </w:rPr>
                              <w:t>COB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40"/>
                              </w:rPr>
                              <w:t>Electricity Index</w:t>
                            </w:r>
                          </w:p>
                        </w:txbxContent>
                      </wps:txbx>
                      <wps:bodyPr anchor="t" lIns="13335" tIns="13335" rIns="13335" bIns="133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44.85pt;height:50.4pt;mso-wrap-distance-left:9.05pt;mso-wrap-distance-right:9.05pt;mso-wrap-distance-top:0pt;mso-wrap-distance-bottom:0pt;margin-top:-14.4pt;mso-position-vertical-relative:text;margin-left:280.8pt;mso-position-horizontal-relative:text">
                <v:fill opacity="0f"/>
                <v:textbox inset="0.0145833333333333in,0.0145833333333333in,0.0145833333333333in,0.0145833333333333in"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b/>
                          <w:caps/>
                          <w:sz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caps/>
                          <w:sz w:val="40"/>
                        </w:rPr>
                        <w:t>COB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b/>
                          <w:sz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40"/>
                        </w:rPr>
                        <w:t>Electricity Index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4"/>
        <w:ind w:hanging="0" w:start="0"/>
        <w:rPr>
          <w:sz w:val="16"/>
        </w:rPr>
      </w:pPr>
      <w:r>
        <w:rPr>
          <w:sz w:val="16"/>
        </w:rPr>
      </w:r>
    </w:p>
    <w:p>
      <w:pPr>
        <w:pStyle w:val="Heading4"/>
        <w:ind w:hanging="0" w:start="0"/>
        <w:rPr>
          <w:sz w:val="48"/>
        </w:rPr>
      </w:pPr>
      <w:r>
        <w:rPr>
          <w:sz w:val="48"/>
        </w:rPr>
        <w:t>Participants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American Electric Power </w:t>
      </w:r>
    </w:p>
    <w:p>
      <w:pPr>
        <w:pStyle w:val="Heading2"/>
        <w:ind w:hanging="0" w:start="0"/>
        <w:rPr>
          <w:b w:val="false"/>
          <w:sz w:val="24"/>
        </w:rPr>
      </w:pPr>
      <w:r>
        <w:rPr>
          <w:b w:val="false"/>
          <w:sz w:val="24"/>
        </w:rPr>
        <w:t>Aquila Power Corporation</w:t>
      </w:r>
    </w:p>
    <w:p>
      <w:pPr>
        <w:pStyle w:val="Heading2"/>
        <w:ind w:hanging="0" w:start="0"/>
        <w:rPr>
          <w:sz w:val="24"/>
        </w:rPr>
      </w:pPr>
      <w:r>
        <w:rPr>
          <w:b w:val="false"/>
          <w:sz w:val="24"/>
        </w:rPr>
        <w:t>Avista Corp. (Washington Water Power)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Avista Energy Incorporated</w:t>
      </w:r>
    </w:p>
    <w:p>
      <w:pPr>
        <w:pStyle w:val="Heading3"/>
        <w:ind w:hanging="0" w:start="0"/>
        <w:rPr>
          <w:sz w:val="24"/>
        </w:rPr>
      </w:pPr>
      <w:r>
        <w:rPr>
          <w:sz w:val="24"/>
        </w:rPr>
        <w:t>Bonneville Power Administration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California Department of Water and Power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CMS Marketing Services and Trading Company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Dupont Power Marketing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Duke Power Marketing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Dynegy Incorporated (Electric Clearinghouse Inc.)</w:t>
      </w:r>
    </w:p>
    <w:p>
      <w:pPr>
        <w:pStyle w:val="Heading3"/>
        <w:ind w:hanging="0" w:start="0"/>
        <w:rPr>
          <w:sz w:val="24"/>
        </w:rPr>
      </w:pPr>
      <w:r>
        <w:rPr>
          <w:sz w:val="24"/>
        </w:rPr>
        <w:t>E-Prime Energy Marketing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El Paso Energy Marketing Company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Engage Energy U.S., L.P. 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Enron Corporation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Eugene Water &amp; Electric Board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Hafslund Energy Trading, LLC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Idaho Power Company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Los Angeles Department of Water and Power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Merchant Energy Group of the Americas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MIECO Incorporated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Modesto Irrigation District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Montana Power Company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Morgan Stanley &amp; Company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New Century Energies (Public Service of Colorado)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PacifiCorp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Pacific Gas and Electric Company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Pennsylvania Power &amp; Light EnergyPlus, LLC. (PP&amp;L EnergyPlus)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PG &amp; E Energy Trading (US Generating Services) 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Portland General Electric (Enron Corporation)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Powerex (British Columbia Power Exchange Corporation)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Puget Sound Energy Inc. (Puget Sound Power &amp; Light Co.)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Reliant Energy (NorAm Energy Services Inc.)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Sacramento Municipal Utility District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Sempra Energy Trading Corporation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Silicon Valley Power (City of Santa Clara)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Southern Company Energy Marketing L.P.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TransAlta Energy Marketing (US) Incorporated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TransCanada Power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Turlock Irrigation District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U.S. Generating Power Services (PG&amp;E Energy Trading)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Vitol Gas &amp; Electric L.L.C. (Avista Energy)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Washington Water Power – (Avista Corp.)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Western Area Power Administration</w:t>
      </w:r>
    </w:p>
    <w:sectPr>
      <w:footerReference w:type="default" r:id="rId3"/>
      <w:type w:val="nextPage"/>
      <w:pgSz w:w="12240" w:h="15840"/>
      <w:pgMar w:left="864" w:right="864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10530" w:leader="none"/>
      </w:tabs>
      <w:rPr/>
    </w:pPr>
    <w:r>
      <w:rPr/>
      <w:fldChar w:fldCharType="begin"/>
    </w:r>
    <w:r>
      <w:rPr/>
      <w:instrText xml:space="preserve"> FILENAME \p </w:instrText>
    </w:r>
    <w:r>
      <w:rPr/>
      <w:fldChar w:fldCharType="separate"/>
    </w:r>
    <w:r>
      <w:rPr/>
      <w:t>/mnt/main-storage/datasets/enron-docs/doc/COBpart.doc</w:t>
    </w:r>
    <w:r>
      <w:rPr/>
      <w:fldChar w:fldCharType="end"/>
    </w:r>
    <w:r>
      <w:rPr/>
      <w:tab/>
      <w:tab/>
      <w:t>January 5, 2000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44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wfxRecipient">
    <w:name w:val="wfxRecipient"/>
    <w:basedOn w:val="Normal"/>
    <w:qFormat/>
    <w:pPr/>
    <w:rPr/>
  </w:style>
  <w:style w:type="paragraph" w:styleId="wfxFaxNum">
    <w:name w:val="wfxFaxNum"/>
    <w:basedOn w:val="Normal"/>
    <w:qFormat/>
    <w:pPr/>
    <w:rPr/>
  </w:style>
  <w:style w:type="paragraph" w:styleId="wfxDate">
    <w:name w:val="wfxDate"/>
    <w:basedOn w:val="Normal"/>
    <w:qFormat/>
    <w:pPr/>
    <w:rPr/>
  </w:style>
  <w:style w:type="paragraph" w:styleId="wfxTime">
    <w:name w:val="wfxTime"/>
    <w:basedOn w:val="Normal"/>
    <w:qFormat/>
    <w:pPr/>
    <w:rPr/>
  </w:style>
  <w:style w:type="paragraph" w:styleId="wfxCompany">
    <w:name w:val="wfxCompany"/>
    <w:basedOn w:val="Normal"/>
    <w:qFormat/>
    <w:pPr/>
    <w:rPr/>
  </w:style>
  <w:style w:type="paragraph" w:styleId="wfxSubject">
    <w:name w:val="wfxSubject"/>
    <w:basedOn w:val="Normal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1999-09-10T17:31:00Z</dcterms:created>
  <dc:creator>Kathy Farley</dc:creator>
  <dc:description/>
  <dc:language>en-CA</dc:language>
  <cp:lastModifiedBy>Günther Pergher</cp:lastModifiedBy>
  <cp:lastPrinted>1999-11-03T12:52:00Z</cp:lastPrinted>
  <dcterms:modified xsi:type="dcterms:W3CDTF">2000-01-05T19:57:00Z</dcterms:modified>
  <cp:revision>12</cp:revision>
  <dc:subject/>
  <dc:title> </dc:title>
</cp:coreProperties>
</file>