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fldChar w:fldCharType="begin"/>
      </w:r>
      <w:r>
        <w:rPr/>
        <w:instrText xml:space="preserve">advance \y162</w:instrText>
      </w:r>
      <w:r>
        <w:rPr/>
      </w:r>
      <w:r>
        <w:rPr/>
        <w:fldChar w:fldCharType="separate"/>
      </w:r>
      <w:r>
        <w:rPr/>
      </w:r>
      <w:r/>
      <w:r>
        <w:rPr/>
        <w:fldChar w:fldCharType="end"/>
      </w:r>
      <w:r>
        <w:rPr/>
      </w:r>
    </w:p>
    <w:p>
      <w:pPr>
        <w:pStyle w:val="Normal"/>
        <w:widowControl/>
        <w:tabs>
          <w:tab w:val="clear" w:pos="720"/>
          <w:tab w:val="center" w:pos="4320" w:leader="none"/>
        </w:tabs>
        <w:jc w:val="both"/>
        <w:rPr/>
      </w:pPr>
      <w:r>
        <w:rPr/>
        <w:t>September 22, 1999</w:t>
      </w:r>
    </w:p>
    <w:p>
      <w:pPr>
        <w:pStyle w:val="Normal"/>
        <w:widowControl/>
        <w:jc w:val="both"/>
        <w:rPr/>
      </w:pPr>
      <w:r>
        <w:rPr/>
      </w:r>
    </w:p>
    <w:p>
      <w:pPr>
        <w:pStyle w:val="Normal"/>
        <w:widowControl/>
        <w:jc w:val="both"/>
        <w:rPr/>
      </w:pPr>
      <w:r>
        <w:rPr/>
      </w:r>
    </w:p>
    <w:p>
      <w:pPr>
        <w:pStyle w:val="Normal"/>
        <w:widowControl/>
        <w:jc w:val="both"/>
        <w:rPr/>
      </w:pPr>
      <w:r>
        <w:rPr/>
        <w:t>Mr. Thomas R. Donovan</w:t>
      </w:r>
    </w:p>
    <w:p>
      <w:pPr>
        <w:pStyle w:val="Normal"/>
        <w:widowControl/>
        <w:jc w:val="both"/>
        <w:rPr/>
      </w:pPr>
      <w:r>
        <w:rPr/>
        <w:t>President and Chief Executive Officer</w:t>
      </w:r>
    </w:p>
    <w:p>
      <w:pPr>
        <w:pStyle w:val="Normal"/>
        <w:widowControl/>
        <w:jc w:val="both"/>
        <w:rPr/>
      </w:pPr>
      <w:r>
        <w:rPr/>
        <w:t>Chicago Board of Trade</w:t>
      </w:r>
    </w:p>
    <w:p>
      <w:pPr>
        <w:pStyle w:val="Normal"/>
        <w:widowControl/>
        <w:jc w:val="both"/>
        <w:rPr/>
      </w:pPr>
      <w:r>
        <w:rPr/>
        <w:t>LaSalle at Jackson</w:t>
      </w:r>
    </w:p>
    <w:p>
      <w:pPr>
        <w:pStyle w:val="Normal"/>
        <w:widowControl/>
        <w:jc w:val="both"/>
        <w:rPr/>
      </w:pPr>
      <w:r>
        <w:rPr/>
        <w:t>Chicago, IL  60604</w:t>
      </w:r>
    </w:p>
    <w:p>
      <w:pPr>
        <w:pStyle w:val="Normal"/>
        <w:widowControl/>
        <w:jc w:val="both"/>
        <w:rPr/>
      </w:pPr>
      <w:r>
        <w:rPr/>
      </w:r>
    </w:p>
    <w:p>
      <w:pPr>
        <w:pStyle w:val="Normal"/>
        <w:widowControl/>
        <w:jc w:val="both"/>
        <w:rPr/>
      </w:pPr>
      <w:r>
        <w:rPr/>
        <w:t>Dear Mr. Donovan:</w:t>
      </w:r>
    </w:p>
    <w:p>
      <w:pPr>
        <w:pStyle w:val="Normal"/>
        <w:widowControl/>
        <w:jc w:val="both"/>
        <w:rPr/>
      </w:pPr>
      <w:r>
        <w:rPr/>
      </w:r>
    </w:p>
    <w:p>
      <w:pPr>
        <w:pStyle w:val="BodyTextIndent"/>
        <w:widowControl/>
        <w:ind w:hanging="0" w:end="0"/>
        <w:rPr/>
      </w:pPr>
      <w:r>
        <w:rPr/>
        <w:t>On June 8, 1998, the U.S. Commodity Futures Trading Commission (“CFTC”) approved the Applications of the Chicago Board of Trade (“CBOT”) for designation as a Contract Market in TVA Hub – Electricity Futures and Futures Option Contracts.  As a condition of such approval, the CFTC gave CBOT the obligation to monitor cash market positions in the TVA Hub, including in particular, TVA’s transmission and scheduling practices regarding nondiscrimination and open access, and to take appropriate action if TVA modifies these procedures in a manner that is inconsistent with these objectives.  As you are aware, any discriminatory practices or lack of open access to transmission on TVA’s system can undercut the CBOT’s ability to ensure that the TVA contracts are appropriately administered.</w:t>
      </w:r>
    </w:p>
    <w:p>
      <w:pPr>
        <w:pStyle w:val="BodyTextIndent"/>
        <w:widowControl/>
        <w:ind w:hanging="0" w:end="0"/>
        <w:rPr/>
      </w:pPr>
      <w:r>
        <w:rPr/>
      </w:r>
    </w:p>
    <w:p>
      <w:pPr>
        <w:pStyle w:val="BodyTextIndent"/>
        <w:widowControl/>
        <w:ind w:hanging="0" w:end="0"/>
        <w:rPr/>
      </w:pPr>
      <w:r>
        <w:rPr/>
        <w:t>I would like to bring to your attention an instance that has arisen this summer on TVA’s transmission system.  In recent months, Enron began commercial operations at three new gas-fired combustion turbine plants in Tennessee and Mississippi, which are interconnected to TVA’s transmission system.  To enhance the ability of plants to reliably and economically provide energy into the Southeastern market, Enron decided to equip each as its own control area and obtain Southeastern Electric Reliability Council (“SERC”) certification as control areas in accordance with rules promulgated by the North American Electric Reliability Council (“NERC”).</w:t>
      </w:r>
    </w:p>
    <w:p>
      <w:pPr>
        <w:pStyle w:val="Normal"/>
        <w:widowControl/>
        <w:jc w:val="both"/>
        <w:rPr/>
      </w:pPr>
      <w:r>
        <w:rPr/>
      </w:r>
    </w:p>
    <w:p>
      <w:pPr>
        <w:pStyle w:val="BodyText"/>
        <w:widowControl/>
        <w:rPr/>
      </w:pPr>
      <w:r>
        <w:rPr/>
        <w:t>When Enron began operation of the first of these control areas (named ENSE) in June of this year, TVA initially accorded the control area all of the rights it would accord other certified control areas, including the opportunity to utilize available transmission capability (ATC)(as posted on TVA’s OASIS site) of all transmission paths into and out of the control area when scheduling its interchange.  However, after several weeks of reliable operation in this fashion, on June 22, 1999 TVA suddenly and unilaterally changed course and informed Enron that TVA now interprets NERC rules differently so that Enron cannot realize the benefits of “netting” its scheduled interchange, similar to the way TVA uses its own system.  TVA implemented its unilateral decision by artificially limiting the ATC posted on its OASIS site of all paths into and out of Enron’s control areas.   In effect, this has reduced from thousands of megawatts to hundreds of megawatts what Enron can schedule into its control areas.  This action by TVA has the impact of denying competitors the right to sink power on a prescheduled basis and then sell hourly and/or to sell power on a prescheduled basis and then fill hourly, leaving such rights only to TVA.  With TVA as the only market participant in these markets, Enron is concerned that the forward and spot markets may potentially be unreliable and subject to manipulation by TVA.  Importantly, TVA has been sued by Birmingham Steel in a class action complaint alleging that TVA inflated its prices to its industrial customers in order to increase the profit it made from selling its own generation off system into the wholesale power market during the price spikes of Summer 1998 (Case No. CV 99 J 2294 S filed August 31, 1999 in the United States District Court for the Northern District of Alabama, Southern Division).  Although Enron has met repeatedly with TVA to resolve these matters, TVA continues this discriminatory treatment that precludes Enron’s (and other trading organizations’) full open access use of TVA’s transmission system and creates a delivery impediment into TVA’s system.</w:t>
      </w:r>
    </w:p>
    <w:p>
      <w:pPr>
        <w:pStyle w:val="Normal"/>
        <w:widowControl/>
        <w:jc w:val="both"/>
        <w:rPr/>
      </w:pPr>
      <w:r>
        <w:rPr/>
      </w:r>
    </w:p>
    <w:p>
      <w:pPr>
        <w:pStyle w:val="BodyTextIndent"/>
        <w:widowControl/>
        <w:ind w:hanging="0" w:end="0"/>
        <w:rPr/>
      </w:pPr>
      <w:r>
        <w:rPr/>
        <w:t>I would ask that the CBT Market Surveillance department review this matter, including a review of TVA’s sales into the hourly market this summer.  I can be reached at 713-853-3354 should you require additional information.</w:t>
      </w:r>
    </w:p>
    <w:p>
      <w:pPr>
        <w:pStyle w:val="Normal"/>
        <w:widowControl/>
        <w:jc w:val="both"/>
        <w:rPr/>
      </w:pPr>
      <w:r>
        <w:rPr/>
      </w:r>
    </w:p>
    <w:p>
      <w:pPr>
        <w:pStyle w:val="Normal"/>
        <w:widowControl/>
        <w:jc w:val="both"/>
        <w:rPr/>
      </w:pPr>
      <w:r>
        <w:rPr/>
      </w:r>
    </w:p>
    <w:p>
      <w:pPr>
        <w:pStyle w:val="Normal"/>
        <w:widowControl/>
        <w:jc w:val="both"/>
        <w:rPr/>
      </w:pPr>
      <w:r>
        <w:rPr/>
        <w:t>Best regards,</w:t>
      </w:r>
    </w:p>
    <w:p>
      <w:pPr>
        <w:pStyle w:val="Normal"/>
        <w:widowControl/>
        <w:jc w:val="both"/>
        <w:rPr/>
      </w:pPr>
      <w:r>
        <w:rPr/>
      </w:r>
    </w:p>
    <w:p>
      <w:pPr>
        <w:pStyle w:val="Normal"/>
        <w:widowControl/>
        <w:jc w:val="both"/>
        <w:rPr/>
      </w:pPr>
      <w:r>
        <w:rPr/>
      </w:r>
    </w:p>
    <w:p>
      <w:pPr>
        <w:pStyle w:val="Normal"/>
        <w:widowControl/>
        <w:jc w:val="both"/>
        <w:rPr/>
      </w:pPr>
      <w:r>
        <w:rPr/>
        <w:t>James B. Fallon</w:t>
      </w:r>
    </w:p>
    <w:p>
      <w:pPr>
        <w:pStyle w:val="Normal"/>
        <w:widowControl/>
        <w:jc w:val="both"/>
        <w:rPr/>
      </w:pPr>
      <w:r>
        <w:rPr/>
        <w:t>Vice President</w:t>
      </w:r>
      <w:r>
        <w:br w:type="page"/>
      </w:r>
    </w:p>
    <w:p>
      <w:pPr>
        <w:pStyle w:val="Normal"/>
        <w:widowControl/>
        <w:jc w:val="both"/>
        <w:rPr/>
      </w:pPr>
      <w:r>
        <w:rPr/>
      </w:r>
    </w:p>
    <w:p>
      <w:pPr>
        <w:pStyle w:val="Normal"/>
        <w:widowControl/>
        <w:jc w:val="both"/>
        <w:rPr/>
      </w:pPr>
      <w:r>
        <w:rPr/>
        <w:t>cc:</w:t>
        <w:tab/>
      </w:r>
      <w:r>
        <w:rPr>
          <w:color w:val="000000"/>
        </w:rPr>
        <w:t>The Honorable William Rainer</w:t>
      </w:r>
    </w:p>
    <w:p>
      <w:pPr>
        <w:pStyle w:val="Normal"/>
        <w:spacing w:lineRule="atLeast" w:line="240"/>
        <w:ind w:firstLine="720" w:end="0"/>
        <w:rPr>
          <w:color w:val="000000"/>
        </w:rPr>
      </w:pPr>
      <w:r>
        <w:rPr>
          <w:color w:val="000000"/>
        </w:rPr>
        <w:t>Chairman</w:t>
      </w:r>
    </w:p>
    <w:p>
      <w:pPr>
        <w:pStyle w:val="Normal"/>
        <w:spacing w:lineRule="atLeast" w:line="240"/>
        <w:ind w:firstLine="720" w:end="0"/>
        <w:rPr>
          <w:color w:val="000000"/>
        </w:rPr>
      </w:pPr>
      <w:r>
        <w:rPr>
          <w:color w:val="000000"/>
        </w:rPr>
        <w:t>Commodity Futures Trading Commission</w:t>
      </w:r>
    </w:p>
    <w:p>
      <w:pPr>
        <w:pStyle w:val="Normal"/>
        <w:spacing w:lineRule="atLeast" w:line="240"/>
        <w:ind w:firstLine="720" w:end="0"/>
        <w:rPr>
          <w:color w:val="000000"/>
        </w:rPr>
      </w:pPr>
      <w:r>
        <w:rPr>
          <w:color w:val="000000"/>
        </w:rPr>
        <w:t>Three Lafayette Center</w:t>
      </w:r>
    </w:p>
    <w:p>
      <w:pPr>
        <w:pStyle w:val="Normal"/>
        <w:spacing w:lineRule="atLeast" w:line="240"/>
        <w:ind w:firstLine="720" w:end="0"/>
        <w:rPr>
          <w:color w:val="000000"/>
        </w:rPr>
      </w:pPr>
      <w:r>
        <w:rPr>
          <w:color w:val="000000"/>
        </w:rPr>
        <w:t>1155 21st Street, NW</w:t>
      </w:r>
    </w:p>
    <w:p>
      <w:pPr>
        <w:pStyle w:val="Normal"/>
        <w:spacing w:lineRule="atLeast" w:line="240"/>
        <w:ind w:firstLine="720" w:end="0"/>
        <w:rPr>
          <w:color w:val="000000"/>
        </w:rPr>
      </w:pPr>
      <w:r>
        <w:rPr>
          <w:color w:val="000000"/>
        </w:rPr>
        <w:t>Room 9026</w:t>
      </w:r>
    </w:p>
    <w:p>
      <w:pPr>
        <w:pStyle w:val="Normal"/>
        <w:spacing w:lineRule="atLeast" w:line="240"/>
        <w:ind w:firstLine="720" w:end="0"/>
        <w:rPr>
          <w:color w:val="000000"/>
        </w:rPr>
      </w:pPr>
      <w:r>
        <w:rPr>
          <w:color w:val="000000"/>
        </w:rPr>
        <w:t>Washington, DC 20581</w:t>
      </w:r>
    </w:p>
    <w:p>
      <w:pPr>
        <w:pStyle w:val="Normal"/>
        <w:widowControl/>
        <w:jc w:val="both"/>
        <w:rPr>
          <w:color w:val="000000"/>
        </w:rPr>
      </w:pPr>
      <w:r>
        <w:rPr>
          <w:color w:val="000000"/>
        </w:rPr>
      </w:r>
    </w:p>
    <w:p>
      <w:pPr>
        <w:pStyle w:val="Normal"/>
        <w:spacing w:lineRule="atLeast" w:line="240"/>
        <w:ind w:firstLine="720" w:end="0"/>
        <w:rPr>
          <w:color w:val="000000"/>
        </w:rPr>
      </w:pPr>
      <w:r>
        <w:rPr>
          <w:color w:val="000000"/>
        </w:rPr>
        <w:t>The Honorable Thomas J. Erickson, Commissioner</w:t>
      </w:r>
    </w:p>
    <w:p>
      <w:pPr>
        <w:pStyle w:val="Normal"/>
        <w:spacing w:lineRule="atLeast" w:line="240"/>
        <w:ind w:firstLine="720" w:end="0"/>
        <w:rPr>
          <w:color w:val="000000"/>
        </w:rPr>
      </w:pPr>
      <w:r>
        <w:rPr>
          <w:color w:val="000000"/>
        </w:rPr>
        <w:t>Commodity Futures Trading Commission</w:t>
      </w:r>
    </w:p>
    <w:p>
      <w:pPr>
        <w:pStyle w:val="Normal"/>
        <w:spacing w:lineRule="atLeast" w:line="240"/>
        <w:ind w:firstLine="720" w:end="0"/>
        <w:rPr>
          <w:color w:val="000000"/>
        </w:rPr>
      </w:pPr>
      <w:r>
        <w:rPr>
          <w:color w:val="000000"/>
        </w:rPr>
        <w:t>Three Lafayette Center</w:t>
      </w:r>
    </w:p>
    <w:p>
      <w:pPr>
        <w:pStyle w:val="Normal"/>
        <w:spacing w:lineRule="atLeast" w:line="240"/>
        <w:ind w:firstLine="720" w:end="0"/>
        <w:rPr>
          <w:color w:val="000000"/>
        </w:rPr>
      </w:pPr>
      <w:r>
        <w:rPr>
          <w:color w:val="000000"/>
        </w:rPr>
        <w:t>1155 21st Street, NW</w:t>
      </w:r>
    </w:p>
    <w:p>
      <w:pPr>
        <w:pStyle w:val="Normal"/>
        <w:spacing w:lineRule="atLeast" w:line="240"/>
        <w:ind w:firstLine="720" w:end="0"/>
        <w:rPr>
          <w:color w:val="000000"/>
        </w:rPr>
      </w:pPr>
      <w:r>
        <w:rPr>
          <w:color w:val="000000"/>
        </w:rPr>
        <w:t>Room 9002</w:t>
      </w:r>
    </w:p>
    <w:p>
      <w:pPr>
        <w:pStyle w:val="Normal"/>
        <w:spacing w:lineRule="atLeast" w:line="240"/>
        <w:ind w:firstLine="720" w:end="0"/>
        <w:rPr>
          <w:color w:val="000000"/>
        </w:rPr>
      </w:pPr>
      <w:r>
        <w:rPr>
          <w:color w:val="000000"/>
        </w:rPr>
        <w:t>Washington, DC 20581</w:t>
      </w:r>
    </w:p>
    <w:p>
      <w:pPr>
        <w:pStyle w:val="Normal"/>
        <w:spacing w:lineRule="atLeast" w:line="240"/>
        <w:ind w:firstLine="720" w:end="0"/>
        <w:rPr>
          <w:color w:val="000000"/>
        </w:rPr>
      </w:pPr>
      <w:r>
        <w:rPr>
          <w:color w:val="000000"/>
        </w:rPr>
      </w:r>
    </w:p>
    <w:p>
      <w:pPr>
        <w:pStyle w:val="Normal"/>
        <w:spacing w:lineRule="atLeast" w:line="240"/>
        <w:ind w:firstLine="720" w:end="0"/>
        <w:rPr>
          <w:color w:val="000000"/>
        </w:rPr>
      </w:pPr>
      <w:r>
        <w:rPr>
          <w:color w:val="000000"/>
        </w:rPr>
        <w:t>The Honorable Barbara Holum, Commissioner</w:t>
      </w:r>
    </w:p>
    <w:p>
      <w:pPr>
        <w:pStyle w:val="Normal"/>
        <w:spacing w:lineRule="atLeast" w:line="240"/>
        <w:ind w:firstLine="720" w:end="0"/>
        <w:rPr>
          <w:color w:val="000000"/>
        </w:rPr>
      </w:pPr>
      <w:r>
        <w:rPr>
          <w:color w:val="000000"/>
        </w:rPr>
        <w:t>Commodity Futures Trading Commission</w:t>
      </w:r>
    </w:p>
    <w:p>
      <w:pPr>
        <w:pStyle w:val="Normal"/>
        <w:spacing w:lineRule="atLeast" w:line="240"/>
        <w:ind w:firstLine="720" w:end="0"/>
        <w:rPr>
          <w:color w:val="000000"/>
        </w:rPr>
      </w:pPr>
      <w:r>
        <w:rPr>
          <w:color w:val="000000"/>
        </w:rPr>
        <w:t>Three Lafayette Center</w:t>
      </w:r>
    </w:p>
    <w:p>
      <w:pPr>
        <w:pStyle w:val="Normal"/>
        <w:spacing w:lineRule="atLeast" w:line="240"/>
        <w:ind w:firstLine="720" w:end="0"/>
        <w:rPr>
          <w:color w:val="000000"/>
        </w:rPr>
      </w:pPr>
      <w:r>
        <w:rPr>
          <w:color w:val="000000"/>
        </w:rPr>
        <w:t>1155 21st Street, NW</w:t>
      </w:r>
    </w:p>
    <w:p>
      <w:pPr>
        <w:pStyle w:val="Normal"/>
        <w:spacing w:lineRule="atLeast" w:line="240"/>
        <w:ind w:firstLine="720" w:end="0"/>
        <w:rPr>
          <w:color w:val="000000"/>
        </w:rPr>
      </w:pPr>
      <w:r>
        <w:rPr>
          <w:color w:val="000000"/>
        </w:rPr>
        <w:t>Room 9136</w:t>
      </w:r>
    </w:p>
    <w:p>
      <w:pPr>
        <w:pStyle w:val="Normal"/>
        <w:spacing w:lineRule="atLeast" w:line="240"/>
        <w:ind w:firstLine="720" w:end="0"/>
        <w:rPr>
          <w:color w:val="000000"/>
        </w:rPr>
      </w:pPr>
      <w:r>
        <w:rPr>
          <w:color w:val="000000"/>
        </w:rPr>
        <w:t>Washington, DC 20581</w:t>
      </w:r>
    </w:p>
    <w:p>
      <w:pPr>
        <w:pStyle w:val="Normal"/>
        <w:spacing w:lineRule="atLeast" w:line="240"/>
        <w:ind w:firstLine="720" w:end="0"/>
        <w:rPr>
          <w:color w:val="000000"/>
        </w:rPr>
      </w:pPr>
      <w:r>
        <w:rPr>
          <w:color w:val="000000"/>
        </w:rPr>
      </w:r>
    </w:p>
    <w:p>
      <w:pPr>
        <w:pStyle w:val="Normal"/>
        <w:spacing w:lineRule="atLeast" w:line="240"/>
        <w:ind w:firstLine="720" w:end="0"/>
        <w:rPr>
          <w:color w:val="000000"/>
        </w:rPr>
      </w:pPr>
      <w:r>
        <w:rPr>
          <w:color w:val="000000"/>
        </w:rPr>
        <w:t>The Honorable James Newsome, Commissioner</w:t>
      </w:r>
    </w:p>
    <w:p>
      <w:pPr>
        <w:pStyle w:val="Normal"/>
        <w:spacing w:lineRule="atLeast" w:line="240"/>
        <w:ind w:firstLine="720" w:end="0"/>
        <w:rPr>
          <w:color w:val="000000"/>
        </w:rPr>
      </w:pPr>
      <w:r>
        <w:rPr>
          <w:color w:val="000000"/>
        </w:rPr>
        <w:t>Commodity Futures Trading Commission</w:t>
      </w:r>
    </w:p>
    <w:p>
      <w:pPr>
        <w:pStyle w:val="Normal"/>
        <w:spacing w:lineRule="atLeast" w:line="240"/>
        <w:ind w:firstLine="720" w:end="0"/>
        <w:rPr>
          <w:color w:val="000000"/>
        </w:rPr>
      </w:pPr>
      <w:r>
        <w:rPr>
          <w:color w:val="000000"/>
        </w:rPr>
        <w:t>Three Lafayette Center</w:t>
      </w:r>
    </w:p>
    <w:p>
      <w:pPr>
        <w:pStyle w:val="Normal"/>
        <w:spacing w:lineRule="atLeast" w:line="240"/>
        <w:ind w:firstLine="720" w:end="0"/>
        <w:rPr>
          <w:color w:val="000000"/>
        </w:rPr>
      </w:pPr>
      <w:r>
        <w:rPr>
          <w:color w:val="000000"/>
        </w:rPr>
        <w:t>1155 21st Street, NW</w:t>
      </w:r>
    </w:p>
    <w:p>
      <w:pPr>
        <w:pStyle w:val="Normal"/>
        <w:spacing w:lineRule="atLeast" w:line="240"/>
        <w:ind w:firstLine="720" w:end="0"/>
        <w:rPr>
          <w:color w:val="000000"/>
        </w:rPr>
      </w:pPr>
      <w:r>
        <w:rPr>
          <w:color w:val="000000"/>
        </w:rPr>
        <w:t>Room 9062</w:t>
      </w:r>
    </w:p>
    <w:p>
      <w:pPr>
        <w:pStyle w:val="Normal"/>
        <w:spacing w:lineRule="atLeast" w:line="240"/>
        <w:ind w:firstLine="720" w:end="0"/>
        <w:rPr>
          <w:color w:val="000000"/>
        </w:rPr>
      </w:pPr>
      <w:r>
        <w:rPr>
          <w:color w:val="000000"/>
        </w:rPr>
        <w:t>Washington, DC 20581</w:t>
      </w:r>
    </w:p>
    <w:p>
      <w:pPr>
        <w:pStyle w:val="Normal"/>
        <w:spacing w:lineRule="atLeast" w:line="240"/>
        <w:ind w:firstLine="720" w:end="0"/>
        <w:rPr>
          <w:color w:val="000000"/>
        </w:rPr>
      </w:pPr>
      <w:r>
        <w:rPr>
          <w:color w:val="000000"/>
        </w:rPr>
      </w:r>
    </w:p>
    <w:p>
      <w:pPr>
        <w:pStyle w:val="Normal"/>
        <w:spacing w:lineRule="atLeast" w:line="240"/>
        <w:ind w:firstLine="720" w:end="0"/>
        <w:rPr>
          <w:color w:val="000000"/>
        </w:rPr>
      </w:pPr>
      <w:r>
        <w:rPr>
          <w:color w:val="000000"/>
        </w:rPr>
        <w:t>The Honorable David Spears, Commissioner</w:t>
      </w:r>
    </w:p>
    <w:p>
      <w:pPr>
        <w:pStyle w:val="Normal"/>
        <w:spacing w:lineRule="atLeast" w:line="240"/>
        <w:ind w:firstLine="720" w:end="0"/>
        <w:rPr>
          <w:color w:val="000000"/>
        </w:rPr>
      </w:pPr>
      <w:r>
        <w:rPr>
          <w:color w:val="000000"/>
        </w:rPr>
        <w:t>Commodity Futures Trading Commission</w:t>
      </w:r>
    </w:p>
    <w:p>
      <w:pPr>
        <w:pStyle w:val="Normal"/>
        <w:spacing w:lineRule="atLeast" w:line="240"/>
        <w:ind w:firstLine="720" w:end="0"/>
        <w:rPr>
          <w:color w:val="000000"/>
        </w:rPr>
      </w:pPr>
      <w:r>
        <w:rPr>
          <w:color w:val="000000"/>
        </w:rPr>
        <w:t>Three Lafayette Center</w:t>
      </w:r>
    </w:p>
    <w:p>
      <w:pPr>
        <w:pStyle w:val="Normal"/>
        <w:spacing w:lineRule="atLeast" w:line="240"/>
        <w:ind w:firstLine="720" w:end="0"/>
        <w:rPr>
          <w:color w:val="000000"/>
        </w:rPr>
      </w:pPr>
      <w:r>
        <w:rPr>
          <w:color w:val="000000"/>
        </w:rPr>
        <w:t>1155 21st Street, NW</w:t>
      </w:r>
    </w:p>
    <w:p>
      <w:pPr>
        <w:pStyle w:val="Normal"/>
        <w:spacing w:lineRule="atLeast" w:line="240"/>
        <w:ind w:firstLine="720" w:end="0"/>
        <w:rPr>
          <w:color w:val="000000"/>
        </w:rPr>
      </w:pPr>
      <w:r>
        <w:rPr>
          <w:color w:val="000000"/>
        </w:rPr>
        <w:t>Room 9048</w:t>
      </w:r>
    </w:p>
    <w:p>
      <w:pPr>
        <w:pStyle w:val="Normal"/>
        <w:spacing w:lineRule="atLeast" w:line="240"/>
        <w:ind w:firstLine="720" w:end="0"/>
        <w:rPr>
          <w:color w:val="000000"/>
        </w:rPr>
      </w:pPr>
      <w:r>
        <w:rPr>
          <w:color w:val="000000"/>
        </w:rPr>
        <w:t>Washington, DC 20581</w:t>
      </w:r>
    </w:p>
    <w:p>
      <w:pPr>
        <w:pStyle w:val="Normal"/>
        <w:spacing w:lineRule="atLeast" w:line="240"/>
        <w:rPr>
          <w:color w:val="000000"/>
        </w:rPr>
      </w:pPr>
      <w:r>
        <w:rPr>
          <w:color w:val="000000"/>
        </w:rPr>
      </w:r>
    </w:p>
    <w:p>
      <w:pPr>
        <w:pStyle w:val="Normal"/>
        <w:spacing w:lineRule="atLeast" w:line="240"/>
        <w:ind w:firstLine="720" w:end="0"/>
        <w:rPr>
          <w:color w:val="000000"/>
        </w:rPr>
      </w:pPr>
      <w:r>
        <w:rPr>
          <w:color w:val="000000"/>
        </w:rPr>
        <w:t>Daniel Waldman, General Counsel</w:t>
      </w:r>
    </w:p>
    <w:p>
      <w:pPr>
        <w:pStyle w:val="Normal"/>
        <w:spacing w:lineRule="atLeast" w:line="240"/>
        <w:ind w:firstLine="720" w:end="0"/>
        <w:rPr>
          <w:color w:val="000000"/>
        </w:rPr>
      </w:pPr>
      <w:r>
        <w:rPr>
          <w:color w:val="000000"/>
        </w:rPr>
        <w:t>Commodity Futures Trading Commission</w:t>
      </w:r>
    </w:p>
    <w:p>
      <w:pPr>
        <w:pStyle w:val="Normal"/>
        <w:spacing w:lineRule="atLeast" w:line="240"/>
        <w:ind w:firstLine="720" w:end="0"/>
        <w:rPr>
          <w:color w:val="000000"/>
        </w:rPr>
      </w:pPr>
      <w:r>
        <w:rPr>
          <w:color w:val="000000"/>
        </w:rPr>
        <w:t>Three Lafayette Center</w:t>
      </w:r>
    </w:p>
    <w:p>
      <w:pPr>
        <w:pStyle w:val="Normal"/>
        <w:spacing w:lineRule="atLeast" w:line="240"/>
        <w:ind w:firstLine="720" w:end="0"/>
        <w:rPr>
          <w:color w:val="000000"/>
        </w:rPr>
      </w:pPr>
      <w:r>
        <w:rPr>
          <w:color w:val="000000"/>
        </w:rPr>
        <w:t>1155 21st Street, NW</w:t>
      </w:r>
    </w:p>
    <w:p>
      <w:pPr>
        <w:pStyle w:val="Normal"/>
        <w:spacing w:lineRule="atLeast" w:line="240"/>
        <w:ind w:firstLine="720" w:end="0"/>
        <w:rPr>
          <w:color w:val="000000"/>
        </w:rPr>
      </w:pPr>
      <w:r>
        <w:rPr>
          <w:color w:val="000000"/>
        </w:rPr>
        <w:t>Room 8144</w:t>
      </w:r>
    </w:p>
    <w:p>
      <w:pPr>
        <w:pStyle w:val="Normal"/>
        <w:spacing w:lineRule="atLeast" w:line="240"/>
        <w:ind w:firstLine="720" w:end="0"/>
        <w:rPr>
          <w:color w:val="000000"/>
        </w:rPr>
      </w:pPr>
      <w:r>
        <w:rPr>
          <w:color w:val="000000"/>
        </w:rPr>
        <w:t>Washington, DC 20581</w:t>
      </w:r>
    </w:p>
    <w:p>
      <w:pPr>
        <w:pStyle w:val="Normal"/>
        <w:spacing w:lineRule="atLeast" w:line="240"/>
        <w:rPr>
          <w:color w:val="000000"/>
        </w:rPr>
      </w:pPr>
      <w:r>
        <w:rPr>
          <w:color w:val="000000"/>
        </w:rPr>
      </w:r>
    </w:p>
    <w:p>
      <w:pPr>
        <w:pStyle w:val="Normal"/>
        <w:spacing w:lineRule="atLeast" w:line="240"/>
        <w:ind w:firstLine="720" w:end="0"/>
        <w:rPr>
          <w:color w:val="000000"/>
        </w:rPr>
      </w:pPr>
      <w:r>
        <w:rPr>
          <w:color w:val="000000"/>
        </w:rPr>
        <w:t>Jean Webb, Secretary of the Commission</w:t>
      </w:r>
    </w:p>
    <w:p>
      <w:pPr>
        <w:pStyle w:val="Normal"/>
        <w:spacing w:lineRule="atLeast" w:line="240"/>
        <w:ind w:firstLine="720" w:end="0"/>
        <w:rPr>
          <w:color w:val="000000"/>
        </w:rPr>
      </w:pPr>
      <w:r>
        <w:rPr>
          <w:color w:val="000000"/>
        </w:rPr>
        <w:t>Office of the Secretariat</w:t>
      </w:r>
    </w:p>
    <w:p>
      <w:pPr>
        <w:pStyle w:val="Normal"/>
        <w:spacing w:lineRule="atLeast" w:line="240"/>
        <w:ind w:firstLine="720" w:end="0"/>
        <w:rPr>
          <w:color w:val="000000"/>
        </w:rPr>
      </w:pPr>
      <w:r>
        <w:rPr>
          <w:color w:val="000000"/>
        </w:rPr>
        <w:t>Commodity Futures Trading Commission</w:t>
      </w:r>
    </w:p>
    <w:p>
      <w:pPr>
        <w:pStyle w:val="Normal"/>
        <w:spacing w:lineRule="atLeast" w:line="240"/>
        <w:ind w:firstLine="720" w:end="0"/>
        <w:rPr>
          <w:color w:val="000000"/>
        </w:rPr>
      </w:pPr>
      <w:r>
        <w:rPr>
          <w:color w:val="000000"/>
        </w:rPr>
        <w:t>Three Lafayette Center</w:t>
      </w:r>
    </w:p>
    <w:p>
      <w:pPr>
        <w:pStyle w:val="Normal"/>
        <w:spacing w:lineRule="atLeast" w:line="240"/>
        <w:ind w:firstLine="720" w:end="0"/>
        <w:rPr>
          <w:color w:val="000000"/>
        </w:rPr>
      </w:pPr>
      <w:r>
        <w:rPr>
          <w:color w:val="000000"/>
        </w:rPr>
        <w:t>1155 21st Street, NW</w:t>
      </w:r>
    </w:p>
    <w:p>
      <w:pPr>
        <w:pStyle w:val="Normal"/>
        <w:spacing w:lineRule="atLeast" w:line="240"/>
        <w:ind w:firstLine="720" w:end="0"/>
        <w:rPr>
          <w:color w:val="000000"/>
        </w:rPr>
      </w:pPr>
      <w:r>
        <w:rPr>
          <w:color w:val="000000"/>
        </w:rPr>
        <w:t>Room 9106</w:t>
      </w:r>
    </w:p>
    <w:p>
      <w:pPr>
        <w:pStyle w:val="Normal"/>
        <w:widowControl/>
        <w:ind w:firstLine="720" w:end="0"/>
        <w:jc w:val="both"/>
        <w:rPr>
          <w:color w:val="000000"/>
        </w:rPr>
      </w:pPr>
      <w:r>
        <w:rPr>
          <w:color w:val="000000"/>
        </w:rPr>
        <w:t>Washington, DC 20581</w:t>
      </w:r>
    </w:p>
    <w:p>
      <w:pPr>
        <w:pStyle w:val="Normal"/>
        <w:widowControl/>
        <w:ind w:firstLine="720" w:end="0"/>
        <w:jc w:val="both"/>
        <w:rPr>
          <w:color w:val="000000"/>
        </w:rPr>
      </w:pPr>
      <w:r>
        <w:rPr>
          <w:color w:val="000000"/>
        </w:rPr>
      </w:r>
    </w:p>
    <w:p>
      <w:pPr>
        <w:pStyle w:val="Normal"/>
        <w:spacing w:lineRule="atLeast" w:line="240"/>
        <w:ind w:firstLine="720" w:end="0"/>
        <w:rPr>
          <w:color w:val="000000"/>
        </w:rPr>
      </w:pPr>
      <w:r>
        <w:rPr>
          <w:color w:val="000000"/>
        </w:rPr>
        <w:t>The Honorable Tom Harkin, Ranking Minority Member</w:t>
      </w:r>
    </w:p>
    <w:p>
      <w:pPr>
        <w:pStyle w:val="Normal"/>
        <w:spacing w:lineRule="atLeast" w:line="240"/>
        <w:ind w:firstLine="720" w:end="0"/>
        <w:rPr>
          <w:color w:val="000000"/>
        </w:rPr>
      </w:pPr>
      <w:r>
        <w:rPr>
          <w:color w:val="000000"/>
        </w:rPr>
        <w:t>Committee on Agriculture, Nutrition and Forestry</w:t>
      </w:r>
    </w:p>
    <w:p>
      <w:pPr>
        <w:pStyle w:val="Normal"/>
        <w:spacing w:lineRule="atLeast" w:line="240"/>
        <w:ind w:firstLine="720" w:end="0"/>
        <w:rPr>
          <w:color w:val="000000"/>
        </w:rPr>
      </w:pPr>
      <w:r>
        <w:rPr>
          <w:color w:val="000000"/>
        </w:rPr>
        <w:t>United States Senate</w:t>
      </w:r>
    </w:p>
    <w:p>
      <w:pPr>
        <w:pStyle w:val="Normal"/>
        <w:spacing w:lineRule="atLeast" w:line="240"/>
        <w:ind w:firstLine="720" w:end="0"/>
        <w:rPr>
          <w:color w:val="000000"/>
        </w:rPr>
      </w:pPr>
      <w:r>
        <w:rPr>
          <w:color w:val="000000"/>
        </w:rPr>
        <w:t>328A Russell Senate Office Building</w:t>
      </w:r>
    </w:p>
    <w:p>
      <w:pPr>
        <w:pStyle w:val="Normal"/>
        <w:spacing w:lineRule="atLeast" w:line="240"/>
        <w:ind w:firstLine="720" w:end="0"/>
        <w:rPr>
          <w:color w:val="000000"/>
        </w:rPr>
      </w:pPr>
      <w:r>
        <w:rPr>
          <w:color w:val="000000"/>
        </w:rPr>
        <w:t>Washington, DC 20510</w:t>
      </w:r>
    </w:p>
    <w:p>
      <w:pPr>
        <w:pStyle w:val="Normal"/>
        <w:spacing w:lineRule="atLeast" w:line="240"/>
        <w:ind w:firstLine="720" w:end="0"/>
        <w:rPr>
          <w:color w:val="000000"/>
        </w:rPr>
      </w:pPr>
      <w:r>
        <w:rPr>
          <w:color w:val="000000"/>
        </w:rPr>
      </w:r>
    </w:p>
    <w:p>
      <w:pPr>
        <w:pStyle w:val="Normal"/>
        <w:spacing w:lineRule="atLeast" w:line="240"/>
        <w:ind w:firstLine="720" w:end="0"/>
        <w:rPr>
          <w:color w:val="000000"/>
        </w:rPr>
      </w:pPr>
      <w:r>
        <w:rPr>
          <w:color w:val="000000"/>
        </w:rPr>
        <w:t>The Honorable Charlie Stenholm, Ranking Minority Member</w:t>
      </w:r>
    </w:p>
    <w:p>
      <w:pPr>
        <w:pStyle w:val="Normal"/>
        <w:spacing w:lineRule="atLeast" w:line="240"/>
        <w:ind w:firstLine="720" w:end="0"/>
        <w:rPr>
          <w:color w:val="000000"/>
        </w:rPr>
      </w:pPr>
      <w:r>
        <w:rPr>
          <w:color w:val="000000"/>
        </w:rPr>
        <w:t>Committee on Agriculture</w:t>
      </w:r>
    </w:p>
    <w:p>
      <w:pPr>
        <w:pStyle w:val="Normal"/>
        <w:spacing w:lineRule="atLeast" w:line="240"/>
        <w:ind w:firstLine="720" w:end="0"/>
        <w:rPr>
          <w:color w:val="000000"/>
        </w:rPr>
      </w:pPr>
      <w:r>
        <w:rPr>
          <w:color w:val="000000"/>
        </w:rPr>
        <w:t>U.S. House of Representatives</w:t>
      </w:r>
    </w:p>
    <w:p>
      <w:pPr>
        <w:pStyle w:val="Normal"/>
        <w:spacing w:lineRule="atLeast" w:line="240"/>
        <w:ind w:firstLine="720" w:end="0"/>
        <w:rPr>
          <w:color w:val="000000"/>
        </w:rPr>
      </w:pPr>
      <w:r>
        <w:rPr>
          <w:color w:val="000000"/>
        </w:rPr>
        <w:t>1301 Longworth House Office Building</w:t>
      </w:r>
    </w:p>
    <w:p>
      <w:pPr>
        <w:pStyle w:val="Normal"/>
        <w:spacing w:lineRule="atLeast" w:line="240"/>
        <w:ind w:firstLine="720" w:end="0"/>
        <w:rPr>
          <w:color w:val="000000"/>
        </w:rPr>
      </w:pPr>
      <w:r>
        <w:rPr>
          <w:color w:val="000000"/>
        </w:rPr>
        <w:t>Washington, DC 20515</w:t>
      </w:r>
    </w:p>
    <w:p>
      <w:pPr>
        <w:pStyle w:val="Normal"/>
        <w:spacing w:lineRule="atLeast" w:line="240"/>
        <w:ind w:firstLine="720" w:end="0"/>
        <w:rPr>
          <w:color w:val="000000"/>
        </w:rPr>
      </w:pPr>
      <w:r>
        <w:rPr>
          <w:color w:val="000000"/>
        </w:rPr>
      </w:r>
    </w:p>
    <w:p>
      <w:pPr>
        <w:pStyle w:val="Normal"/>
        <w:spacing w:lineRule="atLeast" w:line="240"/>
        <w:ind w:firstLine="720" w:end="0"/>
        <w:rPr>
          <w:color w:val="000000"/>
        </w:rPr>
      </w:pPr>
      <w:r>
        <w:rPr>
          <w:color w:val="000000"/>
        </w:rPr>
        <w:t>The Honorable Phil Gramm, Chairman</w:t>
      </w:r>
    </w:p>
    <w:p>
      <w:pPr>
        <w:pStyle w:val="Normal"/>
        <w:spacing w:lineRule="atLeast" w:line="240"/>
        <w:ind w:firstLine="720" w:end="0"/>
        <w:rPr>
          <w:color w:val="000000"/>
        </w:rPr>
      </w:pPr>
      <w:r>
        <w:rPr>
          <w:color w:val="000000"/>
        </w:rPr>
        <w:t>Committee on Banking, Housing and Urban Affairs</w:t>
      </w:r>
    </w:p>
    <w:p>
      <w:pPr>
        <w:pStyle w:val="Normal"/>
        <w:spacing w:lineRule="atLeast" w:line="240"/>
        <w:ind w:firstLine="720" w:end="0"/>
        <w:rPr>
          <w:color w:val="000000"/>
        </w:rPr>
      </w:pPr>
      <w:r>
        <w:rPr>
          <w:color w:val="000000"/>
        </w:rPr>
        <w:t>United States Senate</w:t>
      </w:r>
    </w:p>
    <w:p>
      <w:pPr>
        <w:pStyle w:val="Normal"/>
        <w:spacing w:lineRule="atLeast" w:line="240"/>
        <w:ind w:firstLine="720" w:end="0"/>
        <w:rPr>
          <w:color w:val="000000"/>
        </w:rPr>
      </w:pPr>
      <w:r>
        <w:rPr>
          <w:color w:val="000000"/>
        </w:rPr>
        <w:t>534 Dirksen Senate Office Building</w:t>
      </w:r>
    </w:p>
    <w:p>
      <w:pPr>
        <w:pStyle w:val="Normal"/>
        <w:spacing w:lineRule="atLeast" w:line="240"/>
        <w:ind w:firstLine="720" w:end="0"/>
        <w:rPr>
          <w:color w:val="000000"/>
        </w:rPr>
      </w:pPr>
      <w:r>
        <w:rPr>
          <w:color w:val="000000"/>
        </w:rPr>
        <w:t>Washington, DC 20510</w:t>
      </w:r>
    </w:p>
    <w:p>
      <w:pPr>
        <w:pStyle w:val="Normal"/>
        <w:spacing w:lineRule="atLeast" w:line="240"/>
        <w:ind w:firstLine="720" w:end="0"/>
        <w:rPr>
          <w:color w:val="000000"/>
        </w:rPr>
      </w:pPr>
      <w:r>
        <w:rPr>
          <w:color w:val="000000"/>
        </w:rPr>
      </w:r>
    </w:p>
    <w:p>
      <w:pPr>
        <w:pStyle w:val="Normal"/>
        <w:spacing w:lineRule="atLeast" w:line="240"/>
        <w:ind w:firstLine="720" w:end="0"/>
        <w:rPr>
          <w:color w:val="000000"/>
        </w:rPr>
      </w:pPr>
      <w:r>
        <w:rPr>
          <w:color w:val="000000"/>
        </w:rPr>
        <w:t>The Honrable Paul Sarbanes, Ranking Minority Member</w:t>
      </w:r>
    </w:p>
    <w:p>
      <w:pPr>
        <w:pStyle w:val="Normal"/>
        <w:spacing w:lineRule="atLeast" w:line="240"/>
        <w:ind w:firstLine="720" w:end="0"/>
        <w:rPr>
          <w:color w:val="000000"/>
        </w:rPr>
      </w:pPr>
      <w:r>
        <w:rPr>
          <w:color w:val="000000"/>
        </w:rPr>
        <w:t>Committee on Banking, Housing and Urban Affairs</w:t>
      </w:r>
    </w:p>
    <w:p>
      <w:pPr>
        <w:pStyle w:val="Normal"/>
        <w:spacing w:lineRule="atLeast" w:line="240"/>
        <w:ind w:firstLine="720" w:end="0"/>
        <w:rPr>
          <w:color w:val="000000"/>
        </w:rPr>
      </w:pPr>
      <w:r>
        <w:rPr>
          <w:color w:val="000000"/>
        </w:rPr>
        <w:t>United States Senate</w:t>
      </w:r>
    </w:p>
    <w:p>
      <w:pPr>
        <w:pStyle w:val="Normal"/>
        <w:spacing w:lineRule="atLeast" w:line="240"/>
        <w:ind w:firstLine="720" w:end="0"/>
        <w:rPr>
          <w:color w:val="000000"/>
        </w:rPr>
      </w:pPr>
      <w:r>
        <w:rPr>
          <w:color w:val="000000"/>
        </w:rPr>
        <w:t>534 Dirksen Senate Office Building</w:t>
      </w:r>
    </w:p>
    <w:p>
      <w:pPr>
        <w:pStyle w:val="Normal"/>
        <w:spacing w:lineRule="atLeast" w:line="240"/>
        <w:ind w:firstLine="720" w:end="0"/>
        <w:rPr>
          <w:color w:val="000000"/>
        </w:rPr>
      </w:pPr>
      <w:r>
        <w:rPr>
          <w:color w:val="000000"/>
        </w:rPr>
        <w:t>Washington, DC 20510</w:t>
      </w:r>
    </w:p>
    <w:p>
      <w:pPr>
        <w:pStyle w:val="Normal"/>
        <w:spacing w:lineRule="atLeast" w:line="240"/>
        <w:ind w:firstLine="720" w:end="0"/>
        <w:rPr>
          <w:color w:val="000000"/>
        </w:rPr>
      </w:pPr>
      <w:r>
        <w:rPr>
          <w:color w:val="000000"/>
        </w:rPr>
      </w:r>
    </w:p>
    <w:p>
      <w:pPr>
        <w:pStyle w:val="Normal"/>
        <w:spacing w:lineRule="atLeast" w:line="240"/>
        <w:ind w:firstLine="720" w:end="0"/>
        <w:rPr>
          <w:color w:val="000000"/>
        </w:rPr>
      </w:pPr>
      <w:r>
        <w:rPr>
          <w:color w:val="000000"/>
        </w:rPr>
        <w:t>The Honorable Tom Bliley, Chairman</w:t>
      </w:r>
    </w:p>
    <w:p>
      <w:pPr>
        <w:pStyle w:val="Normal"/>
        <w:spacing w:lineRule="atLeast" w:line="240"/>
        <w:ind w:firstLine="720" w:end="0"/>
        <w:rPr>
          <w:color w:val="000000"/>
        </w:rPr>
      </w:pPr>
      <w:r>
        <w:rPr>
          <w:color w:val="000000"/>
        </w:rPr>
        <w:t>Committee on Commerce</w:t>
      </w:r>
    </w:p>
    <w:p>
      <w:pPr>
        <w:pStyle w:val="Normal"/>
        <w:spacing w:lineRule="atLeast" w:line="240"/>
        <w:ind w:firstLine="720" w:end="0"/>
        <w:rPr>
          <w:color w:val="000000"/>
        </w:rPr>
      </w:pPr>
      <w:r>
        <w:rPr>
          <w:color w:val="000000"/>
        </w:rPr>
        <w:t>U.S. House of Representatives</w:t>
      </w:r>
    </w:p>
    <w:p>
      <w:pPr>
        <w:pStyle w:val="Normal"/>
        <w:spacing w:lineRule="atLeast" w:line="240"/>
        <w:ind w:firstLine="720" w:end="0"/>
        <w:rPr>
          <w:color w:val="000000"/>
        </w:rPr>
      </w:pPr>
      <w:r>
        <w:rPr>
          <w:color w:val="000000"/>
        </w:rPr>
        <w:t>2125 Rayburn House Office Building</w:t>
      </w:r>
    </w:p>
    <w:p>
      <w:pPr>
        <w:pStyle w:val="Normal"/>
        <w:spacing w:lineRule="atLeast" w:line="240"/>
        <w:ind w:firstLine="720" w:end="0"/>
        <w:rPr>
          <w:color w:val="000000"/>
        </w:rPr>
      </w:pPr>
      <w:r>
        <w:rPr>
          <w:color w:val="000000"/>
        </w:rPr>
        <w:t>Washington, DC 20515</w:t>
      </w:r>
    </w:p>
    <w:p>
      <w:pPr>
        <w:pStyle w:val="Normal"/>
        <w:spacing w:lineRule="atLeast" w:line="240"/>
        <w:ind w:firstLine="720" w:end="0"/>
        <w:rPr>
          <w:color w:val="000000"/>
        </w:rPr>
      </w:pPr>
      <w:r>
        <w:rPr>
          <w:color w:val="000000"/>
        </w:rPr>
      </w:r>
    </w:p>
    <w:p>
      <w:pPr>
        <w:pStyle w:val="Normal"/>
        <w:spacing w:lineRule="atLeast" w:line="240"/>
        <w:ind w:firstLine="720" w:end="0"/>
        <w:rPr>
          <w:color w:val="000000"/>
        </w:rPr>
      </w:pPr>
      <w:r>
        <w:rPr>
          <w:color w:val="000000"/>
        </w:rPr>
        <w:t>The Honorable John Dingell, Ranking Minority Member</w:t>
      </w:r>
    </w:p>
    <w:p>
      <w:pPr>
        <w:pStyle w:val="Normal"/>
        <w:spacing w:lineRule="atLeast" w:line="240"/>
        <w:ind w:firstLine="720" w:end="0"/>
        <w:rPr>
          <w:color w:val="000000"/>
        </w:rPr>
      </w:pPr>
      <w:r>
        <w:rPr>
          <w:color w:val="000000"/>
        </w:rPr>
        <w:t>Committee on Commerce</w:t>
      </w:r>
    </w:p>
    <w:p>
      <w:pPr>
        <w:pStyle w:val="Normal"/>
        <w:spacing w:lineRule="atLeast" w:line="240"/>
        <w:ind w:firstLine="720" w:end="0"/>
        <w:rPr>
          <w:color w:val="000000"/>
        </w:rPr>
      </w:pPr>
      <w:r>
        <w:rPr>
          <w:color w:val="000000"/>
        </w:rPr>
        <w:t>U.S. House of Representatives</w:t>
      </w:r>
    </w:p>
    <w:p>
      <w:pPr>
        <w:pStyle w:val="Normal"/>
        <w:spacing w:lineRule="atLeast" w:line="240"/>
        <w:ind w:firstLine="720" w:end="0"/>
        <w:rPr>
          <w:color w:val="000000"/>
        </w:rPr>
      </w:pPr>
      <w:r>
        <w:rPr>
          <w:color w:val="000000"/>
        </w:rPr>
        <w:t>2322 Rayburn House Office Building</w:t>
      </w:r>
    </w:p>
    <w:p>
      <w:pPr>
        <w:pStyle w:val="Normal"/>
        <w:spacing w:lineRule="atLeast" w:line="240"/>
        <w:ind w:firstLine="720" w:end="0"/>
        <w:rPr>
          <w:color w:val="000000"/>
        </w:rPr>
      </w:pPr>
      <w:r>
        <w:rPr>
          <w:color w:val="000000"/>
        </w:rPr>
        <w:t>Washington, DC 20515</w:t>
      </w:r>
      <w:r>
        <w:br w:type="page"/>
      </w:r>
    </w:p>
    <w:p>
      <w:pPr>
        <w:pStyle w:val="Normal"/>
        <w:widowControl/>
        <w:jc w:val="both"/>
        <w:rPr/>
      </w:pPr>
      <w:r>
        <w:rPr/>
        <w:t>bcc:</w:t>
        <w:tab/>
        <w:t>The Honorable Wendy L. Gramm</w:t>
      </w:r>
    </w:p>
    <w:sectPr>
      <w:type w:val="nextPage"/>
      <w:pgSz w:w="12240" w:h="15840"/>
      <w:pgMar w:left="1728" w:right="1728" w:gutter="0" w:header="0" w:top="1440" w:footer="0" w:bottom="1728"/>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1999-09-09T16:15:00Z</dcterms:created>
  <dc:creator>appinst</dc:creator>
  <dc:description/>
  <dc:language>en-CA</dc:language>
  <cp:lastModifiedBy>appinst</cp:lastModifiedBy>
  <cp:lastPrinted>1999-09-23T14:16:00Z</cp:lastPrinted>
  <dcterms:modified xsi:type="dcterms:W3CDTF">1999-09-23T16:51:00Z</dcterms:modified>
  <cp:revision>17</cp:revision>
  <dc:subject/>
  <dc:title>August 31, 1999</dc:title>
</cp:coreProperties>
</file>