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media/image3.png" ContentType="image/png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 w:val="36"/>
        </w:rPr>
        <w:t xml:space="preserve">Wondering how </w:t>
      </w:r>
      <w:r>
        <w:rPr>
          <w:b/>
          <w:color w:val="FF0000"/>
          <w:sz w:val="44"/>
        </w:rPr>
        <w:t>+$4.00/mcf gas prices and synfuels</w:t>
      </w:r>
      <w:r>
        <w:rPr>
          <w:sz w:val="36"/>
        </w:rPr>
        <w:t xml:space="preserve"> are affecting power generation decisions?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jc w:val="center"/>
        <w:rPr>
          <w:sz w:val="26"/>
          <w:lang w:val="en-CA"/>
        </w:rPr>
      </w:pPr>
      <w:r>
        <w:rPr>
          <w:sz w:val="26"/>
          <w:lang w:val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4663440</wp:posOffset>
                </wp:positionH>
                <wp:positionV relativeFrom="paragraph">
                  <wp:posOffset>101600</wp:posOffset>
                </wp:positionV>
                <wp:extent cx="2560320" cy="1828800"/>
                <wp:effectExtent l="13970" t="12065" r="23495" b="11430"/>
                <wp:wrapTight wrapText="bothSides">
                  <wp:wrapPolygon edited="0">
                    <wp:start x="11464" y="4335"/>
                    <wp:lineTo x="9723" y="1883"/>
                    <wp:lineTo x="8550" y="6383"/>
                    <wp:lineTo x="4500" y="3623"/>
                    <wp:lineTo x="5373" y="7815"/>
                    <wp:lineTo x="1173" y="8273"/>
                    <wp:lineTo x="3932" y="11595"/>
                    <wp:lineTo x="0" y="12878"/>
                    <wp:lineTo x="3327" y="15375"/>
                    <wp:lineTo x="1280" y="17828"/>
                    <wp:lineTo x="4800" y="18240"/>
                    <wp:lineTo x="4918" y="21608"/>
                    <wp:lineTo x="7527" y="18128"/>
                    <wp:lineTo x="8700" y="19718"/>
                    <wp:lineTo x="9873" y="17370"/>
                    <wp:lineTo x="11614" y="18848"/>
                    <wp:lineTo x="12177" y="15938"/>
                    <wp:lineTo x="14946" y="17370"/>
                    <wp:lineTo x="14641" y="14348"/>
                    <wp:lineTo x="18879" y="15630"/>
                    <wp:lineTo x="16382" y="12315"/>
                    <wp:lineTo x="18273" y="11295"/>
                    <wp:lineTo x="16988" y="9405"/>
                    <wp:lineTo x="21605" y="6645"/>
                    <wp:lineTo x="16382" y="6533"/>
                    <wp:lineTo x="18005" y="3173"/>
                    <wp:lineTo x="14523" y="5775"/>
                    <wp:lineTo x="14791" y="0"/>
                    <wp:lineTo x="11464" y="4335"/>
                    <wp:lineTo x="11464" y="4335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828800"/>
                        </a:xfrm>
                        <a:prstGeom prst="irregularSeal2">
                          <a:avLst/>
                        </a:prstGeom>
                        <a:solidFill>
                          <a:srgbClr val="666699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b/>
                                <w:szCs w:val="20"/>
                                <w:rFonts w:ascii="Albertus Medium" w:hAnsi="Albertus Medium" w:eastAsia="Times New Roman" w:cs="Albertus Medium"/>
                                <w:color w:val="FFFFFF"/>
                                <w:lang w:val="en-US"/>
                              </w:rPr>
                              <w:t xml:space="preserve">Call </w:t>
                            </w:r>
                            <w:r>
                              <w:rPr>
                                <w:kern w:val="2"/>
                                <w:b/>
                                <w:szCs w:val="20"/>
                                <w:sz w:val="28"/>
                                <w:rFonts w:ascii="Albertus Medium" w:hAnsi="Albertus Medium" w:eastAsia="Times New Roman" w:cs="Albertus Medium"/>
                                <w:color w:val="00FFFF"/>
                                <w:lang w:val="en-US"/>
                              </w:rPr>
                              <w:t>NOW!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b/>
                                <w:szCs w:val="20"/>
                                <w:rFonts w:ascii="Albertus Medium" w:hAnsi="Albertus Medium" w:eastAsia="Times New Roman" w:cs="Albertus Medium"/>
                                <w:color w:val="FFFFFF"/>
                                <w:lang w:val="en-US"/>
                              </w:rPr>
                              <w:t>Registrations are still being accepted.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Cs w:val="24"/>
                                <w:kern w:val="2"/>
                                <w:sz w:val="24"/>
                                <w:rFonts w:cs="NotoSans NF" w:eastAsia="Liberation Sans" w:ascii="Liberation Serif" w:hAnsi="Liberation Serif"/>
                                <w:lang w:val="en-CA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2" coordsize="21600,21600" o:spt="72" path="m11462,4342l14790,l14525,5777l18007,3172l16380,6532l21600,6645l16985,9402l18270,11290l16380,12310l18877,15632l14640,14350l14942,17370l12180,15935l11612,18842l9872,17370l8700,19712l7527,18125l4917,21600l4805,18240l1285,17825l3330,15370l,12877l3935,11592l1172,8270l5372,7817l4502,3625l8550,6382l9722,1887xe">
                <v:stroke joinstyle="miter"/>
                <v:formulas>
                  <v:f eqn="val 9722"/>
                  <v:f eqn="val 5372"/>
                  <v:f eqn="val 11612"/>
                  <v:f eqn="val 14640"/>
                  <v:f eqn="val 1887"/>
                  <v:f eqn="val 6382"/>
                  <v:f eqn="val 12877"/>
                  <v:f eqn="val 19712"/>
                  <v:f eqn="val 18842"/>
                  <v:f eqn="val 15935"/>
                  <v:f eqn="val 6645"/>
                </v:formulas>
                <v:path gradientshapeok="t" o:connecttype="rect" textboxrect="@1,@5,@3,@9"/>
              </v:shapetype>
              <v:shape id="shape_0" fillcolor="#666699" stroked="t" o:allowincell="f" style="position:absolute;margin-left:367.2pt;margin-top:8pt;width:201.55pt;height:143.95pt;mso-wrap-style:square;v-text-anchor:top" type="_x0000_t7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2"/>
                          <w:b/>
                          <w:szCs w:val="20"/>
                          <w:rFonts w:ascii="Albertus Medium" w:hAnsi="Albertus Medium" w:eastAsia="Times New Roman" w:cs="Albertus Medium"/>
                          <w:color w:val="FFFFFF"/>
                          <w:lang w:val="en-US"/>
                        </w:rPr>
                        <w:t xml:space="preserve">Call </w:t>
                      </w:r>
                      <w:r>
                        <w:rPr>
                          <w:kern w:val="2"/>
                          <w:b/>
                          <w:szCs w:val="20"/>
                          <w:sz w:val="28"/>
                          <w:rFonts w:ascii="Albertus Medium" w:hAnsi="Albertus Medium" w:eastAsia="Times New Roman" w:cs="Albertus Medium"/>
                          <w:color w:val="00FFFF"/>
                          <w:lang w:val="en-US"/>
                        </w:rPr>
                        <w:t>NOW!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2"/>
                          <w:b/>
                          <w:szCs w:val="20"/>
                          <w:rFonts w:ascii="Albertus Medium" w:hAnsi="Albertus Medium" w:eastAsia="Times New Roman" w:cs="Albertus Medium"/>
                          <w:color w:val="FFFFFF"/>
                          <w:lang w:val="en-US"/>
                        </w:rPr>
                        <w:t>Registrations are still being accepted.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Cs w:val="24"/>
                          <w:kern w:val="2"/>
                          <w:sz w:val="24"/>
                          <w:rFonts w:cs="NotoSans NF" w:eastAsia="Liberation Sans" w:ascii="Liberation Serif" w:hAnsi="Liberation Serif"/>
                          <w:lang w:val="en-CA"/>
                        </w:rPr>
                      </w:r>
                    </w:p>
                  </w:txbxContent>
                </v:textbox>
                <v:fill o:detectmouseclick="t" type="solid" color2="#999966"/>
                <v:stroke color="black" weight="9360" joinstyle="miter" endcap="flat"/>
                <w10:wrap type="square"/>
              </v:shape>
            </w:pict>
          </mc:Fallback>
        </mc:AlternateContent>
      </w:r>
    </w:p>
    <w:p>
      <w:pPr>
        <w:pStyle w:val="Normal"/>
        <w:jc w:val="center"/>
        <w:rPr>
          <w:rFonts w:ascii="Trajan" w:hAnsi="Trajan" w:cs="Trajan"/>
          <w:sz w:val="24"/>
          <w:lang w:val="en-CA"/>
        </w:rPr>
      </w:pPr>
      <w:r>
        <w:rPr>
          <w:rFonts w:cs="Trajan" w:ascii="Trajan" w:hAnsi="Trajan"/>
          <w:sz w:val="24"/>
          <w:lang w:val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stroked="t" o:allowincell="f" style="position:absolute;margin-left:133.2pt;margin-top:3.5pt;width:185.2pt;height:26.95pt;mso-wrap-style:none;v-text-anchor:middle" type="_x0000_t136">
            <v:path textpathok="t"/>
            <v:textpath on="t" fitshape="t" string="REGISTER NOW!" style="font-family:&quot;Times New Roman&quot;;font-size:24pt" trim="t"/>
            <v:fill r:id="rId2" o:detectmouseclick="t" type="tile" color2="black"/>
            <v:stroke color="green" weight="9360" joinstyle="miter" endcap="flat"/>
            <v:shadow on="t" obscured="f" color="#c7dfd3"/>
            <w10:wrap type="none"/>
          </v:shape>
        </w:pic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>
          <w:b/>
          <w:color w:val="808080"/>
        </w:rPr>
      </w:pPr>
      <w:r>
        <w:rPr>
          <w:rFonts w:cs="Albertus Medium" w:ascii="Albertus Medium" w:hAnsi="Albertus Medium"/>
          <w:b/>
          <w:i/>
          <w:color w:val="808080"/>
        </w:rPr>
        <w:t xml:space="preserve">18th Annual </w:t>
      </w:r>
      <w:r>
        <w:rPr>
          <w:rFonts w:cs="Albertus Medium" w:ascii="Albertus Medium" w:hAnsi="Albertus Medium"/>
          <w:b/>
          <w:color w:val="808080"/>
        </w:rPr>
        <w:t>COAL MARKET STRATEGIES CONFERENCE</w:t>
      </w:r>
    </w:p>
    <w:p>
      <w:pPr>
        <w:pStyle w:val="Normal"/>
        <w:jc w:val="center"/>
        <w:rPr>
          <w:rFonts w:ascii="Albertus Medium" w:hAnsi="Albertus Medium" w:cs="Albertus Medium"/>
          <w:b/>
          <w:color w:val="808080"/>
        </w:rPr>
      </w:pPr>
      <w:r>
        <w:rPr>
          <w:rFonts w:cs="Albertus Medium" w:ascii="Albertus Medium" w:hAnsi="Albertus Medium"/>
          <w:b/>
          <w:color w:val="808080"/>
        </w:rPr>
      </w:r>
    </w:p>
    <w:p>
      <w:pPr>
        <w:pStyle w:val="Normal"/>
        <w:jc w:val="center"/>
        <w:rPr>
          <w:rFonts w:ascii="Umpa" w:hAnsi="Umpa" w:cs="Umpa"/>
          <w:color w:val="800000"/>
          <w:sz w:val="28"/>
        </w:rPr>
      </w:pPr>
      <w:r>
        <w:rPr>
          <w:rFonts w:cs="Umpa" w:ascii="Umpa" w:hAnsi="Umpa"/>
          <w:color w:val="800000"/>
          <w:sz w:val="28"/>
        </w:rPr>
        <w:t>COAL AT THE CROSSROADS</w:t>
      </w:r>
    </w:p>
    <w:p>
      <w:pPr>
        <w:pStyle w:val="Normal"/>
        <w:jc w:val="center"/>
        <w:rPr>
          <w:rFonts w:ascii="Centaur" w:hAnsi="Centaur" w:cs="Centaur"/>
          <w:sz w:val="28"/>
        </w:rPr>
      </w:pPr>
      <w:r>
        <w:rPr>
          <w:rFonts w:cs="Centaur" w:ascii="Centaur" w:hAnsi="Centaur"/>
          <w:color w:val="800000"/>
          <w:sz w:val="28"/>
        </w:rPr>
        <w:t>A Prospectus on the Utility-Coal Industry</w:t>
      </w:r>
    </w:p>
    <w:p>
      <w:pPr>
        <w:pStyle w:val="Normal"/>
        <w:jc w:val="center"/>
        <w:rPr/>
      </w:pPr>
      <w:r>
        <w:rPr>
          <w:rFonts w:cs="BellGothic Blk BT" w:ascii="BellGothic Blk BT" w:hAnsi="BellGothic Blk BT"/>
          <w:sz w:val="26"/>
        </w:rPr>
        <w:t>October 23-26, 2000</w:t>
      </w:r>
      <w:r>
        <w:rPr>
          <w:sz w:val="26"/>
        </w:rPr>
        <w:t xml:space="preserve"> </w:t>
      </w:r>
      <w:r>
        <w:rPr>
          <w:rFonts w:eastAsia="Symbol" w:cs="Symbol" w:ascii="Symbol" w:hAnsi="Symbol"/>
          <w:sz w:val="26"/>
        </w:rPr>
        <w:sym w:font="Symbol" w:char="f0a8"/>
      </w:r>
      <w:r>
        <w:rPr>
          <w:sz w:val="26"/>
        </w:rPr>
        <w:t xml:space="preserve"> </w:t>
      </w:r>
      <w:r>
        <w:rPr>
          <w:rFonts w:cs="BellGothic Blk BT" w:ascii="BellGothic Blk BT" w:hAnsi="BellGothic Blk BT"/>
          <w:sz w:val="26"/>
        </w:rPr>
        <w:t>Scottsdale, Arizona</w:t>
      </w:r>
    </w:p>
    <w:p>
      <w:pPr>
        <w:pStyle w:val="Normal"/>
        <w:jc w:val="center"/>
        <w:rPr>
          <w:rFonts w:ascii="Albertus Medium" w:hAnsi="Albertus Medium" w:cs="Albertus Medium"/>
          <w:sz w:val="26"/>
        </w:rPr>
      </w:pPr>
      <w:r>
        <w:rPr>
          <w:rFonts w:cs="Albertus Medium" w:ascii="Albertus Medium" w:hAnsi="Albertus Medium"/>
          <w:sz w:val="26"/>
        </w:rPr>
      </w:r>
    </w:p>
    <w:p>
      <w:pPr>
        <w:pStyle w:val="Normal"/>
        <w:jc w:val="center"/>
        <w:rPr>
          <w:rFonts w:ascii="Albertus Medium" w:hAnsi="Albertus Medium" w:cs="Albertus Medium"/>
          <w:i/>
          <w:i/>
        </w:rPr>
      </w:pPr>
      <w:r>
        <w:object w:dxaOrig="1759" w:dyaOrig="1101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21.6pt;margin-top:9.2pt;width:87.95pt;height:55.05pt;mso-wrap-distance-left:9.05pt;mso-wrap-distance-right:9.05pt;mso-position-horizontal-relative:text;mso-position-vertical-relative:text" filled="f" o:ole="">
            <v:imagedata r:id="rId4" o:title=""/>
          </v:shape>
          <o:OLEObject Type="Embed" ProgID="" ShapeID="ole_rId3" DrawAspect="Content" ObjectID="_1120254441" r:id="rId3"/>
        </w:object>
      </w:r>
      <w:r>
        <w:rPr>
          <w:rFonts w:cs="Albertus Medium" w:ascii="Albertus Medium" w:hAnsi="Albertus Medium"/>
          <w:i/>
        </w:rPr>
        <w:t>Sponsored by</w:t>
      </w:r>
    </w:p>
    <w:p>
      <w:pPr>
        <w:pStyle w:val="Normal"/>
        <w:jc w:val="center"/>
        <w:rPr>
          <w:rFonts w:ascii="Albertus Medium" w:hAnsi="Albertus Medium" w:cs="Albertus Medium"/>
          <w:i/>
          <w:i/>
          <w:lang w:val="en-CA"/>
        </w:rPr>
      </w:pPr>
      <w:r>
        <w:rPr>
          <w:rFonts w:cs="Albertus Medium" w:ascii="Albertus Medium" w:hAnsi="Albertus Medium"/>
          <w:i/>
          <w:lang w:val="en-CA"/>
        </w:rPr>
        <w:drawing>
          <wp:anchor behindDoc="1" distT="0" distB="0" distL="114935" distR="114935" simplePos="0" locked="0" layoutInCell="0" allowOverlap="1" relativeHeight="4">
            <wp:simplePos x="0" y="0"/>
            <wp:positionH relativeFrom="column">
              <wp:posOffset>5303520</wp:posOffset>
            </wp:positionH>
            <wp:positionV relativeFrom="paragraph">
              <wp:posOffset>125730</wp:posOffset>
            </wp:positionV>
            <wp:extent cx="808990" cy="438150"/>
            <wp:effectExtent l="0" t="0" r="0" b="0"/>
            <wp:wrapTight wrapText="bothSides">
              <wp:wrapPolygon edited="0">
                <wp:start x="805" y="0"/>
                <wp:lineTo x="805" y="21065"/>
                <wp:lineTo x="-266" y="21065"/>
                <wp:lineTo x="-266" y="0"/>
                <wp:lineTo x="805" y="0"/>
              </wp:wrapPolygon>
            </wp:wrapTight>
            <wp:docPr id="3" name="head_lef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_left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960" t="-82" r="70723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3"/>
        <w:ind w:firstLine="720" w:start="720" w:end="0"/>
        <w:rPr/>
      </w:pPr>
      <w:r>
        <w:rPr>
          <w:rFonts w:eastAsia="Albertus Medium" w:cs="Albertus Medium" w:ascii="Albertus Medium" w:hAnsi="Albertus Medium"/>
        </w:rPr>
        <w:t xml:space="preserve"> </w:t>
      </w:r>
      <w:r>
        <w:rPr>
          <w:rFonts w:cs="Albertus Medium" w:ascii="Albertus Medium" w:hAnsi="Albertus Medium"/>
        </w:rPr>
        <w:tab/>
      </w:r>
      <w:r>
        <w:rPr>
          <w:rFonts w:cs="Albertus Medium" w:ascii="Albertus Medium" w:hAnsi="Albertus Medium"/>
          <w:color w:val="800080"/>
        </w:rPr>
        <w:t>Western Coal Council</w:t>
      </w:r>
      <w:r>
        <w:rPr>
          <w:rFonts w:cs="Albertus Medium" w:ascii="Albertus Medium" w:hAnsi="Albertus Medium"/>
        </w:rPr>
        <w:t xml:space="preserve"> &amp; </w:t>
      </w:r>
      <w:r>
        <w:rPr>
          <w:rFonts w:cs="Albertus Medium" w:ascii="Albertus Medium" w:hAnsi="Albertus Medium"/>
          <w:color w:val="0000FF"/>
        </w:rPr>
        <w:t>Edison Electric Institute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jc w:val="center"/>
        <w:rPr>
          <w:rFonts w:ascii="Albertus Medium" w:hAnsi="Albertus Medium" w:cs="Albertus Medium"/>
          <w:b/>
          <w:color w:val="800080"/>
          <w:sz w:val="32"/>
        </w:rPr>
      </w:pPr>
      <w:r>
        <w:rPr>
          <w:rFonts w:cs="Albertus Medium" w:ascii="Albertus Medium" w:hAnsi="Albertus Medium"/>
          <w:b/>
          <w:color w:val="800080"/>
          <w:sz w:val="32"/>
        </w:rPr>
      </w:r>
    </w:p>
    <w:p>
      <w:pPr>
        <w:pStyle w:val="Normal"/>
        <w:ind w:firstLine="720" w:end="0"/>
        <w:jc w:val="center"/>
        <w:rPr>
          <w:rFonts w:ascii="Albertus Medium" w:hAnsi="Albertus Medium" w:cs="Albertus Medium"/>
          <w:b/>
          <w:color w:val="800080"/>
          <w:sz w:val="32"/>
        </w:rPr>
      </w:pPr>
      <w:r>
        <w:rPr>
          <w:rFonts w:cs="Albertus Medium" w:ascii="Albertus Medium" w:hAnsi="Albertus Medium"/>
          <w:b/>
          <w:color w:val="800080"/>
          <w:sz w:val="26"/>
        </w:rPr>
        <w:t>KEYNOTE PRESENTATIONS</w:t>
      </w:r>
    </w:p>
    <w:p>
      <w:pPr>
        <w:pStyle w:val="Heading"/>
        <w:rPr>
          <w:rFonts w:ascii="Albertus Medium" w:hAnsi="Albertus Medium" w:cs="Albertus Medium"/>
          <w:b/>
          <w:color w:val="800080"/>
          <w:sz w:val="30"/>
        </w:rPr>
      </w:pPr>
      <w:r>
        <w:rPr>
          <w:rFonts w:cs="Albertus Medium" w:ascii="Albertus Medium" w:hAnsi="Albertus Medium"/>
          <w:b/>
          <w:color w:val="800080"/>
          <w:sz w:val="30"/>
        </w:rPr>
        <w:t>Gary Goldberg, President &amp; CEO, Kennecott Energy</w:t>
      </w:r>
    </w:p>
    <w:p>
      <w:pPr>
        <w:pStyle w:val="Heading"/>
        <w:rPr>
          <w:rFonts w:ascii="Albertus Medium" w:hAnsi="Albertus Medium" w:cs="Albertus Medium"/>
          <w:b/>
          <w:color w:val="800080"/>
          <w:sz w:val="30"/>
        </w:rPr>
      </w:pPr>
      <w:r>
        <w:rPr>
          <w:rFonts w:cs="Albertus Medium" w:ascii="Albertus Medium" w:hAnsi="Albertus Medium"/>
          <w:b/>
          <w:color w:val="800080"/>
          <w:sz w:val="30"/>
        </w:rPr>
        <w:t>Georgia Nelson, President, Midwest Generation EME, LLC</w:t>
      </w:r>
    </w:p>
    <w:p>
      <w:pPr>
        <w:pStyle w:val="Heading"/>
        <w:rPr>
          <w:rFonts w:ascii="Albertus Medium" w:hAnsi="Albertus Medium" w:cs="Albertus Medium"/>
          <w:b/>
          <w:color w:val="800080"/>
          <w:sz w:val="30"/>
        </w:rPr>
      </w:pPr>
      <w:r>
        <w:rPr>
          <w:rFonts w:cs="Albertus Medium" w:ascii="Albertus Medium" w:hAnsi="Albertus Medium"/>
          <w:b/>
          <w:color w:val="800080"/>
          <w:sz w:val="30"/>
        </w:rPr>
        <w:t>Mike McConnell, President &amp; CEO, ENRON Global Markets, LLC</w:t>
      </w:r>
    </w:p>
    <w:p>
      <w:pPr>
        <w:pStyle w:val="Heading"/>
        <w:rPr>
          <w:rFonts w:ascii="Albertus Medium" w:hAnsi="Albertus Medium" w:cs="Albertus Medium"/>
        </w:rPr>
      </w:pPr>
      <w:r>
        <w:rPr>
          <w:rFonts w:cs="Albertus Medium" w:ascii="Albertus Medium" w:hAnsi="Albertus Medium"/>
          <w:b/>
          <w:color w:val="800080"/>
          <w:sz w:val="30"/>
        </w:rPr>
        <w:t>Matt Rose President &amp; COO, Burlington Northern Santa Fe Railroad</w:t>
      </w:r>
    </w:p>
    <w:p>
      <w:pPr>
        <w:pStyle w:val="Heading"/>
        <w:rPr>
          <w:rFonts w:ascii="Albertus Medium" w:hAnsi="Albertus Medium" w:cs="Albertus Medium"/>
        </w:rPr>
      </w:pPr>
      <w:r>
        <w:rPr>
          <w:rFonts w:cs="Albertus Medium" w:ascii="Albertus Medium" w:hAnsi="Albertus Medium"/>
        </w:rPr>
      </w:r>
    </w:p>
    <w:p>
      <w:pPr>
        <w:pStyle w:val="Heading"/>
        <w:rPr>
          <w:rFonts w:ascii="Albertus Medium" w:hAnsi="Albertus Medium" w:cs="Albertus Medium"/>
          <w:b/>
          <w:color w:val="0000FF"/>
        </w:rPr>
      </w:pPr>
      <w:r>
        <w:rPr>
          <w:rFonts w:cs="Albertus Medium" w:ascii="Albertus Medium" w:hAnsi="Albertus Medium"/>
          <w:b/>
          <w:color w:val="0000FF"/>
        </w:rPr>
        <w:t>Luncheon Keynote:</w:t>
      </w:r>
    </w:p>
    <w:p>
      <w:pPr>
        <w:pStyle w:val="Heading"/>
        <w:rPr>
          <w:rFonts w:ascii="Albertus Medium" w:hAnsi="Albertus Medium" w:cs="Albertus Medium"/>
          <w:b/>
          <w:color w:val="0000FF"/>
        </w:rPr>
      </w:pPr>
      <w:r>
        <w:rPr>
          <w:rFonts w:cs="Albertus Medium" w:ascii="Albertus Medium" w:hAnsi="Albertus Medium"/>
          <w:b/>
          <w:color w:val="0000FF"/>
        </w:rPr>
        <w:t>Doris Kelley-Watkins, Vice President &amp; Portfolio Manager</w:t>
      </w:r>
    </w:p>
    <w:p>
      <w:pPr>
        <w:pStyle w:val="Heading"/>
        <w:rPr>
          <w:rFonts w:ascii="Albertus Medium" w:hAnsi="Albertus Medium" w:cs="Albertus Medium"/>
          <w:b/>
          <w:color w:val="0000FF"/>
        </w:rPr>
      </w:pPr>
      <w:r>
        <w:rPr>
          <w:rFonts w:cs="Albertus Medium" w:ascii="Albertus Medium" w:hAnsi="Albertus Medium"/>
          <w:b/>
          <w:color w:val="0000FF"/>
        </w:rPr>
        <w:t>Evergreen Asset Management Corp.</w:t>
      </w:r>
    </w:p>
    <w:p>
      <w:pPr>
        <w:pStyle w:val="Heading"/>
        <w:jc w:val="start"/>
        <w:rPr>
          <w:rFonts w:ascii="Albertus Medium" w:hAnsi="Albertus Medium" w:cs="Albertus Medium"/>
          <w:b/>
          <w:color w:val="0000FF"/>
          <w:sz w:val="22"/>
        </w:rPr>
      </w:pPr>
      <w:r>
        <w:rPr>
          <w:rFonts w:cs="Albertus Medium" w:ascii="Albertus Medium" w:hAnsi="Albertus Medium"/>
          <w:b/>
          <w:color w:val="0000FF"/>
          <w:sz w:val="22"/>
        </w:rPr>
      </w:r>
    </w:p>
    <w:p>
      <w:pPr>
        <w:pStyle w:val="Heading"/>
        <w:rPr/>
      </w:pPr>
      <w:r>
        <w:rPr>
          <w:b/>
          <w:color w:val="0000FF"/>
        </w:rPr>
        <w:t>You’ll benefit from a</w:t>
      </w:r>
      <w:r>
        <w:rPr>
          <w:b/>
        </w:rPr>
        <w:t xml:space="preserve"> </w:t>
      </w:r>
      <w:r>
        <w:rPr>
          <w:i/>
        </w:rPr>
        <w:t>strong educational program</w:t>
      </w:r>
      <w:r>
        <w:rPr>
          <w:b/>
          <w:i/>
        </w:rPr>
        <w:t xml:space="preserve"> </w:t>
      </w:r>
      <w:r>
        <w:rPr>
          <w:b/>
          <w:color w:val="0000FF"/>
        </w:rPr>
        <w:t xml:space="preserve">and the </w:t>
      </w:r>
    </w:p>
    <w:p>
      <w:pPr>
        <w:pStyle w:val="Heading"/>
        <w:rPr/>
      </w:pPr>
      <w:r>
        <w:rPr>
          <w:b/>
          <w:color w:val="0000FF"/>
        </w:rPr>
        <w:t>ability to</w:t>
      </w:r>
      <w:r>
        <w:rPr>
          <w:b/>
        </w:rPr>
        <w:t xml:space="preserve"> </w:t>
      </w:r>
      <w:r>
        <w:rPr>
          <w:i/>
        </w:rPr>
        <w:t>network with a broad cross-section</w:t>
      </w:r>
      <w:r>
        <w:rPr>
          <w:b/>
          <w:i/>
          <w:color w:val="0000FF"/>
        </w:rPr>
        <w:t xml:space="preserve"> </w:t>
      </w:r>
      <w:r>
        <w:rPr>
          <w:b/>
          <w:color w:val="0000FF"/>
        </w:rPr>
        <w:t xml:space="preserve">of </w:t>
      </w:r>
    </w:p>
    <w:p>
      <w:pPr>
        <w:pStyle w:val="Heading"/>
        <w:rPr>
          <w:b/>
          <w:color w:val="0000FF"/>
        </w:rPr>
      </w:pPr>
      <w:r>
        <w:rPr>
          <w:b/>
          <w:color w:val="0000FF"/>
        </w:rPr>
        <w:t>utility-coal-transportation industry executives.</w:t>
      </w:r>
    </w:p>
    <w:p>
      <w:pPr>
        <w:pStyle w:val="Heading"/>
        <w:rPr>
          <w:b/>
          <w:color w:val="0000FF"/>
        </w:rPr>
      </w:pPr>
      <w:r>
        <w:rPr>
          <w:b/>
          <w:color w:val="0000FF"/>
        </w:rPr>
      </w:r>
    </w:p>
    <w:p>
      <w:pPr>
        <w:pStyle w:val="Heading"/>
        <w:rPr>
          <w:b/>
          <w:i/>
          <w:i/>
          <w:color w:val="FF00FF"/>
        </w:rPr>
      </w:pPr>
      <w:r>
        <w:rPr>
          <w:b/>
          <w:i/>
          <w:color w:val="FF00FF"/>
        </w:rPr>
        <w:t>It’s all here in one conference.  You’ll walk away with:</w:t>
      </w:r>
    </w:p>
    <w:p>
      <w:pPr>
        <w:pStyle w:val="Heading"/>
        <w:rPr>
          <w:b/>
          <w:i/>
          <w:i/>
          <w:color w:val="FF00FF"/>
          <w:lang w:val="en-CA"/>
        </w:rPr>
      </w:pPr>
      <w:r>
        <w:rPr>
          <w:b/>
          <w:i/>
          <w:color w:val="FF00FF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1097280</wp:posOffset>
                </wp:positionH>
                <wp:positionV relativeFrom="paragraph">
                  <wp:posOffset>50800</wp:posOffset>
                </wp:positionV>
                <wp:extent cx="4297680" cy="1097280"/>
                <wp:effectExtent l="0" t="0" r="0" b="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0" cy="10972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900" w:leader="none"/>
                                <w:tab w:val="left" w:pos="1440" w:leader="none"/>
                              </w:tabs>
                              <w:ind w:hanging="1080" w:start="1440" w:end="0"/>
                              <w:jc w:val="start"/>
                              <w:rPr>
                                <w:b/>
                                <w:color w:val="FF00FF"/>
                              </w:rPr>
                            </w:pPr>
                            <w:r>
                              <w:rPr>
                                <w:b/>
                                <w:color w:val="FF00FF"/>
                              </w:rPr>
                              <w:t>market intelligence</w:t>
                            </w:r>
                          </w:p>
                          <w:p>
                            <w:pPr>
                              <w:pStyle w:val="Heading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900" w:leader="none"/>
                              </w:tabs>
                              <w:ind w:hanging="360" w:start="720" w:end="0"/>
                              <w:jc w:val="start"/>
                              <w:rPr>
                                <w:b/>
                                <w:color w:val="FF00FF"/>
                              </w:rPr>
                            </w:pPr>
                            <w:r>
                              <w:rPr>
                                <w:b/>
                                <w:color w:val="FF00FF"/>
                              </w:rPr>
                              <w:t>business management tools</w:t>
                            </w:r>
                          </w:p>
                          <w:p>
                            <w:pPr>
                              <w:pStyle w:val="Heading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900" w:leader="none"/>
                              </w:tabs>
                              <w:ind w:hanging="360" w:start="720" w:end="0"/>
                              <w:jc w:val="start"/>
                              <w:rPr>
                                <w:b/>
                                <w:color w:val="FF00FF"/>
                              </w:rPr>
                            </w:pPr>
                            <w:r>
                              <w:rPr>
                                <w:b/>
                                <w:color w:val="FF00FF"/>
                              </w:rPr>
                              <w:t>new &amp; renewed business contacts</w:t>
                            </w:r>
                          </w:p>
                          <w:p>
                            <w:pPr>
                              <w:pStyle w:val="Heading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900" w:leader="none"/>
                              </w:tabs>
                              <w:ind w:hanging="360" w:start="720" w:end="0"/>
                              <w:jc w:val="start"/>
                              <w:rPr>
                                <w:color w:val="FF00FF"/>
                              </w:rPr>
                            </w:pPr>
                            <w:r>
                              <w:rPr>
                                <w:b/>
                                <w:color w:val="FF00FF"/>
                              </w:rPr>
                              <w:t>professional development skills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38.4pt;height:86.4pt;mso-wrap-distance-left:9.05pt;mso-wrap-distance-right:9.05pt;mso-wrap-distance-top:0pt;mso-wrap-distance-bottom:0pt;margin-top:4pt;mso-position-vertical-relative:text;margin-left:86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900" w:leader="none"/>
                          <w:tab w:val="left" w:pos="1440" w:leader="none"/>
                        </w:tabs>
                        <w:ind w:hanging="1080" w:start="1440" w:end="0"/>
                        <w:jc w:val="start"/>
                        <w:rPr>
                          <w:b/>
                          <w:color w:val="FF00FF"/>
                        </w:rPr>
                      </w:pPr>
                      <w:r>
                        <w:rPr>
                          <w:b/>
                          <w:color w:val="FF00FF"/>
                        </w:rPr>
                        <w:t>market intelligence</w:t>
                      </w:r>
                    </w:p>
                    <w:p>
                      <w:pPr>
                        <w:pStyle w:val="Heading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900" w:leader="none"/>
                        </w:tabs>
                        <w:ind w:hanging="360" w:start="720" w:end="0"/>
                        <w:jc w:val="start"/>
                        <w:rPr>
                          <w:b/>
                          <w:color w:val="FF00FF"/>
                        </w:rPr>
                      </w:pPr>
                      <w:r>
                        <w:rPr>
                          <w:b/>
                          <w:color w:val="FF00FF"/>
                        </w:rPr>
                        <w:t>business management tools</w:t>
                      </w:r>
                    </w:p>
                    <w:p>
                      <w:pPr>
                        <w:pStyle w:val="Heading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900" w:leader="none"/>
                        </w:tabs>
                        <w:ind w:hanging="360" w:start="720" w:end="0"/>
                        <w:jc w:val="start"/>
                        <w:rPr>
                          <w:b/>
                          <w:color w:val="FF00FF"/>
                        </w:rPr>
                      </w:pPr>
                      <w:r>
                        <w:rPr>
                          <w:b/>
                          <w:color w:val="FF00FF"/>
                        </w:rPr>
                        <w:t>new &amp; renewed business contacts</w:t>
                      </w:r>
                    </w:p>
                    <w:p>
                      <w:pPr>
                        <w:pStyle w:val="Heading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900" w:leader="none"/>
                        </w:tabs>
                        <w:ind w:hanging="360" w:start="720" w:end="0"/>
                        <w:jc w:val="start"/>
                        <w:rPr>
                          <w:color w:val="FF00FF"/>
                        </w:rPr>
                      </w:pPr>
                      <w:r>
                        <w:rPr>
                          <w:b/>
                          <w:color w:val="FF00FF"/>
                        </w:rPr>
                        <w:t>professional development skills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start="360" w:end="0"/>
        <w:rPr>
          <w:rFonts w:ascii="Albertus Medium" w:hAnsi="Albertus Medium" w:cs="Albertus Medium"/>
          <w:b/>
          <w:i/>
          <w:i/>
        </w:rPr>
      </w:pPr>
      <w:r>
        <w:rPr>
          <w:rFonts w:cs="Albertus Medium" w:ascii="Albertus Medium" w:hAnsi="Albertus Medium"/>
          <w:b/>
          <w:i/>
        </w:rPr>
      </w:r>
    </w:p>
    <w:p>
      <w:pPr>
        <w:pStyle w:val="Normal"/>
        <w:jc w:val="center"/>
        <w:rPr>
          <w:rFonts w:ascii="BellGothic Blk BT" w:hAnsi="BellGothic Blk BT" w:cs="BellGothic Blk BT"/>
          <w:b/>
          <w:sz w:val="24"/>
        </w:rPr>
      </w:pPr>
      <w:r>
        <w:rPr>
          <w:rFonts w:cs="BellGothic Blk BT" w:ascii="BellGothic Blk BT" w:hAnsi="BellGothic Blk BT"/>
          <w:b/>
          <w:sz w:val="24"/>
        </w:rPr>
      </w:r>
    </w:p>
    <w:p>
      <w:pPr>
        <w:pStyle w:val="Normal"/>
        <w:jc w:val="center"/>
        <w:rPr>
          <w:rFonts w:ascii="BellGothic Blk BT" w:hAnsi="BellGothic Blk BT" w:cs="BellGothic Blk BT"/>
          <w:sz w:val="24"/>
        </w:rPr>
      </w:pPr>
      <w:r>
        <w:rPr>
          <w:rFonts w:cs="BellGothic Blk BT" w:ascii="BellGothic Blk BT" w:hAnsi="BellGothic Blk BT"/>
          <w:sz w:val="24"/>
        </w:rPr>
      </w:r>
    </w:p>
    <w:p>
      <w:pPr>
        <w:pStyle w:val="Normal"/>
        <w:jc w:val="center"/>
        <w:rPr>
          <w:rFonts w:ascii="BellGothic Blk BT" w:hAnsi="BellGothic Blk BT" w:cs="BellGothic Blk BT"/>
          <w:sz w:val="24"/>
        </w:rPr>
      </w:pPr>
      <w:r>
        <w:rPr>
          <w:rFonts w:cs="BellGothic Blk BT" w:ascii="BellGothic Blk BT" w:hAnsi="BellGothic Blk BT"/>
          <w:sz w:val="24"/>
        </w:rPr>
      </w:r>
    </w:p>
    <w:p>
      <w:pPr>
        <w:pStyle w:val="Normal"/>
        <w:jc w:val="center"/>
        <w:rPr>
          <w:rFonts w:ascii="BellGothic Blk BT" w:hAnsi="BellGothic Blk BT" w:cs="BellGothic Blk BT"/>
          <w:sz w:val="24"/>
        </w:rPr>
      </w:pPr>
      <w:r>
        <w:rPr>
          <w:rFonts w:cs="BellGothic Blk BT" w:ascii="BellGothic Blk BT" w:hAnsi="BellGothic Blk BT"/>
          <w:sz w:val="24"/>
        </w:rPr>
      </w:r>
    </w:p>
    <w:p>
      <w:pPr>
        <w:pStyle w:val="Normal"/>
        <w:jc w:val="center"/>
        <w:rPr>
          <w:rFonts w:ascii="BellGothic Blk BT" w:hAnsi="BellGothic Blk BT" w:cs="BellGothic Blk BT"/>
          <w:sz w:val="28"/>
        </w:rPr>
      </w:pPr>
      <w:r>
        <w:rPr>
          <w:rFonts w:cs="BellGothic Blk BT" w:ascii="BellGothic Blk BT" w:hAnsi="BellGothic Blk BT"/>
          <w:sz w:val="28"/>
        </w:rPr>
        <w:t>Call:  (303) 431-1456 . . . FAX:  (303) 431-1606</w:t>
      </w:r>
    </w:p>
    <w:p>
      <w:pPr>
        <w:pStyle w:val="Normal"/>
        <w:jc w:val="center"/>
        <w:rPr>
          <w:rFonts w:ascii="BellGothic Blk BT" w:hAnsi="BellGothic Blk BT" w:cs="BellGothic Blk BT"/>
          <w:sz w:val="28"/>
        </w:rPr>
      </w:pPr>
      <w:r>
        <w:rPr>
          <w:rFonts w:cs="BellGothic Blk BT" w:ascii="BellGothic Blk BT" w:hAnsi="BellGothic Blk BT"/>
          <w:sz w:val="28"/>
        </w:rPr>
        <w:t xml:space="preserve">Web:  </w:t>
      </w:r>
      <w:hyperlink r:id="rId6">
        <w:r>
          <w:rPr>
            <w:rStyle w:val="Hyperlink"/>
            <w:rFonts w:cs="BellGothic Blk BT" w:ascii="BellGothic Blk BT" w:hAnsi="BellGothic Blk BT"/>
            <w:sz w:val="28"/>
          </w:rPr>
          <w:t>www.westerncoalcouncil.org</w:t>
        </w:r>
      </w:hyperlink>
      <w:r>
        <w:br w:type="page"/>
      </w:r>
    </w:p>
    <w:p>
      <w:pPr>
        <w:pStyle w:val="Normal"/>
        <w:jc w:val="center"/>
        <w:rPr/>
      </w:pPr>
      <w:r>
        <w:rPr/>
        <w:t xml:space="preserve">CMS'2000 will bring together coal, utility, transportation, power marketing and coal trading executives. Here's a sample of some of the companies that will be attending.  For a full list of registered attendees, go to </w:t>
      </w:r>
      <w:hyperlink r:id="rId7">
        <w:r>
          <w:rPr>
            <w:rStyle w:val="Hyperlink"/>
          </w:rPr>
          <w:t>www.westerncoalcouncil.org/events</w:t>
        </w:r>
      </w:hyperlink>
      <w:r>
        <w:rPr/>
        <w:t>.</w:t>
      </w:r>
    </w:p>
    <w:p>
      <w:pPr>
        <w:pStyle w:val="Normal"/>
        <w:rPr>
          <w:rFonts w:ascii="Arial Narrow" w:hAnsi="Arial Narrow" w:cs="Arial Narrow"/>
          <w:color w:val="000000"/>
          <w:lang w:val="en-CA" w:eastAsia="en-US"/>
        </w:rPr>
      </w:pPr>
      <w:r>
        <w:rPr>
          <w:rFonts w:cs="Arial Narrow" w:ascii="Arial Narrow" w:hAnsi="Arial Narrow"/>
          <w:color w:val="000000"/>
          <w:lang w:val="en-CA" w:eastAsia="en-US"/>
        </w:rPr>
        <w:pict>
          <v:shape id="shape_0" adj="10800" fillcolor="silver" stroked="t" o:allowincell="f" style="position:absolute;margin-left:115.2pt;margin-top:-54.25pt;width:320.95pt;height:29.95pt;mso-wrap-style:none;v-text-anchor:middle" type="_x0000_t136">
            <v:path textpathok="t"/>
            <v:textpath on="t" fitshape="t" string="Record attendance anticipated!" style="font-family:&quot;Albertus Medium&quot;;font-size:24pt;font-style:italic" trim="t"/>
            <v:fill o:detectmouseclick="t" type="solid" color2="#3f3f3f"/>
            <v:stroke color="#3366ff" weight="19080" joinstyle="miter" endcap="flat"/>
            <v:shadow on="t" obscured="f" color="#990000"/>
            <w10:wrap type="topAndBottom"/>
          </v:shape>
        </w:pict>
      </w:r>
    </w:p>
    <w:p>
      <w:pPr>
        <w:pStyle w:val="Normal"/>
        <w:rPr/>
      </w:pPr>
      <w:r>
        <w:rPr>
          <w:rFonts w:cs="Arial Narrow" w:ascii="Arial Narrow" w:hAnsi="Arial Narrow"/>
          <w:color w:val="000000"/>
          <w:lang w:eastAsia="en-US"/>
        </w:rPr>
        <w:t xml:space="preserve">Arch Coal Inc.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Equipment Maintenance Services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GE Capital Railcar Services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Tampa Electric Company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Cinergy</w:t>
      </w:r>
    </w:p>
    <w:p>
      <w:pPr>
        <w:pStyle w:val="Normal"/>
        <w:rPr/>
      </w:pPr>
      <w:r>
        <w:rPr>
          <w:rFonts w:cs="Arial Narrow" w:ascii="Arial Narrow" w:hAnsi="Arial Narrow"/>
          <w:color w:val="800080"/>
          <w:lang w:eastAsia="en-US"/>
        </w:rPr>
        <w:t>Kennecott Energy Company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Edison Mission Energy Fuels Services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Aquila Energy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National Coal Council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Southern California Edison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Arizona Public Service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Union Pacific Railroad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Los Alamos National Laboratory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Commercial Testing &amp; Engineering</w:t>
      </w:r>
      <w:r>
        <w:rPr>
          <w:rFonts w:cs="Arial Narrow" w:ascii="Arial Narrow" w:hAnsi="Arial Narrow"/>
          <w:color w:val="000000"/>
          <w:lang w:eastAsia="en-US"/>
        </w:rPr>
        <w:t xml:space="preserve"> Dynegy Marketing &amp; Trade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Southern Company Energy Marketing, L.P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Enron North America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TransAlta Corp.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" w:ascii="Arial" w:hAnsi="Arial"/>
          <w:color w:val="000000"/>
          <w:lang w:eastAsia="en-US"/>
        </w:rPr>
        <w:t xml:space="preserve"> </w:t>
      </w:r>
      <w:r>
        <w:rPr>
          <w:rFonts w:cs="Arial Narrow" w:ascii="Arial Narrow" w:hAnsi="Arial Narrow"/>
          <w:color w:val="000000"/>
          <w:lang w:eastAsia="en-US"/>
        </w:rPr>
        <w:t xml:space="preserve">EPRI </w:t>
      </w:r>
      <w:r>
        <w:rPr>
          <w:rFonts w:cs="Arial Narrow" w:ascii="Arial Narrow" w:hAnsi="Arial Narrow"/>
          <w:color w:val="800080"/>
          <w:lang w:eastAsia="en-US"/>
        </w:rPr>
        <w:t>Headwaters, Inc.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Alliant Energy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" w:ascii="Arial" w:hAnsi="Arial"/>
          <w:color w:val="800080"/>
          <w:lang w:eastAsia="en-US"/>
        </w:rPr>
        <w:t xml:space="preserve"> </w:t>
      </w:r>
      <w:r>
        <w:rPr>
          <w:rFonts w:cs="Arial Narrow" w:ascii="Arial Narrow" w:hAnsi="Arial Narrow"/>
          <w:color w:val="800080"/>
          <w:lang w:eastAsia="en-US"/>
        </w:rPr>
        <w:t>Westmoreland Coal Sales Co.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R E Resources LLC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Resource Data International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SRP </w:t>
      </w:r>
      <w:r>
        <w:rPr>
          <w:rFonts w:cs="Arial Narrow" w:ascii="Arial Narrow" w:hAnsi="Arial Narrow"/>
          <w:color w:val="800080"/>
          <w:lang w:eastAsia="en-US"/>
        </w:rPr>
        <w:t>NALCO Chemical Company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Metropolitan Stevedore Co.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Pace Consultants Inc.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Thunder Bay Terminals Ltd.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" w:ascii="Arial" w:hAnsi="Arial"/>
          <w:color w:val="800080"/>
          <w:lang w:eastAsia="en-US"/>
        </w:rPr>
        <w:t xml:space="preserve"> </w:t>
      </w:r>
      <w:r>
        <w:rPr>
          <w:rFonts w:cs="Arial Narrow" w:ascii="Arial Narrow" w:hAnsi="Arial Narrow"/>
          <w:color w:val="800080"/>
          <w:lang w:eastAsia="en-US"/>
        </w:rPr>
        <w:t xml:space="preserve">BethIntermodal </w:t>
      </w:r>
      <w:r>
        <w:rPr>
          <w:rFonts w:cs="Arial Narrow" w:ascii="Arial Narrow" w:hAnsi="Arial Narrow"/>
          <w:color w:val="000000"/>
          <w:lang w:eastAsia="en-US"/>
        </w:rPr>
        <w:t xml:space="preserve"> Hammond International Group 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PHB Hagler Bailly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Los Angeles Export Terminal 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" w:ascii="Arial" w:hAnsi="Arial"/>
          <w:color w:val="800080"/>
          <w:lang w:eastAsia="en-US"/>
        </w:rPr>
        <w:t xml:space="preserve"> </w:t>
      </w:r>
      <w:r>
        <w:rPr>
          <w:rFonts w:cs="Arial Narrow" w:ascii="Arial Narrow" w:hAnsi="Arial Narrow"/>
          <w:color w:val="800080"/>
          <w:lang w:eastAsia="en-US"/>
        </w:rPr>
        <w:t>Norwest Mines Services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Midland Enterprises Inc.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TXU Electric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Evergreen Asset Management Corporation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Duke Energy Merchants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Wisconsin Public Service BNSF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Transport Capital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Ameren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" w:ascii="Arial" w:hAnsi="Arial"/>
          <w:color w:val="800080"/>
          <w:lang w:eastAsia="en-US"/>
        </w:rPr>
        <w:t xml:space="preserve"> </w:t>
      </w:r>
      <w:r>
        <w:rPr>
          <w:rFonts w:cs="Arial Narrow" w:ascii="Arial Narrow" w:hAnsi="Arial Narrow"/>
          <w:color w:val="800080"/>
          <w:lang w:eastAsia="en-US"/>
        </w:rPr>
        <w:t>Canadian National/Illinois Central Railway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Black Hills </w:t>
      </w:r>
      <w:r>
        <w:rPr>
          <w:rFonts w:cs="Arial Narrow" w:ascii="Arial Narrow" w:hAnsi="Arial Narrow"/>
          <w:lang w:eastAsia="en-US"/>
        </w:rPr>
        <w:t>Coal Network</w:t>
      </w:r>
      <w:r>
        <w:rPr>
          <w:rFonts w:cs="Arial Narrow" w:ascii="Arial Narrow" w:hAnsi="Arial Narrow"/>
          <w:color w:val="800080"/>
          <w:lang w:eastAsia="en-US"/>
        </w:rPr>
        <w:t xml:space="preserve">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Peabody COALSALES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" w:ascii="Arial" w:hAnsi="Arial"/>
          <w:color w:val="000000"/>
          <w:lang w:eastAsia="en-US"/>
        </w:rPr>
        <w:t xml:space="preserve"> </w:t>
      </w:r>
      <w:r>
        <w:rPr>
          <w:rFonts w:cs="Arial Narrow" w:ascii="Arial Narrow" w:hAnsi="Arial Narrow"/>
          <w:color w:val="000000"/>
          <w:lang w:eastAsia="en-US"/>
        </w:rPr>
        <w:t xml:space="preserve">PricewaterhouseCoopers LLP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Kinder Morgan Bulk Terminals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ENRON Global Markets, LLC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Burns, Wall,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cs="Arial Narrow" w:ascii="Arial Narrow" w:hAnsi="Arial Narrow"/>
          <w:color w:val="800080"/>
          <w:lang w:eastAsia="en-US"/>
        </w:rPr>
        <w:t>Smith &amp; Mueller, P.C.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Savage Industries, Inc.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RAG Coal Sales of America, Inc.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Colorado Independent Energy Association </w:t>
      </w:r>
      <w:r>
        <w:rPr>
          <w:rFonts w:cs="Arial Narrow" w:ascii="Arial Narrow" w:hAnsi="Arial Narrow"/>
          <w:color w:val="800080"/>
          <w:lang w:eastAsia="en-US"/>
        </w:rPr>
        <w:t>Wisconsin Electric Power Co.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Midwest Generation EME, LLC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CIT Rail Resources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" w:ascii="Arial" w:hAnsi="Arial"/>
          <w:color w:val="000000"/>
          <w:lang w:eastAsia="en-US"/>
        </w:rPr>
        <w:t xml:space="preserve"> </w:t>
      </w:r>
      <w:r>
        <w:rPr>
          <w:rFonts w:cs="Arial Narrow" w:ascii="Arial Narrow" w:hAnsi="Arial Narrow"/>
          <w:color w:val="000000"/>
          <w:lang w:eastAsia="en-US"/>
        </w:rPr>
        <w:t xml:space="preserve">ICF Consulting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Washington Group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cs="Arial Narrow" w:ascii="Arial Narrow" w:hAnsi="Arial Narrow"/>
          <w:color w:val="800080"/>
          <w:lang w:eastAsia="en-US"/>
        </w:rPr>
        <w:t>International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Usibelli Coal Mine, Inc.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Bureau of Land Management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" w:ascii="Arial" w:hAnsi="Arial"/>
          <w:color w:val="000000"/>
          <w:lang w:eastAsia="en-US"/>
        </w:rPr>
        <w:t xml:space="preserve"> </w:t>
      </w:r>
      <w:r>
        <w:rPr>
          <w:rFonts w:cs="Arial Narrow" w:ascii="Arial Narrow" w:hAnsi="Arial Narrow"/>
          <w:color w:val="000000"/>
          <w:lang w:eastAsia="en-US"/>
        </w:rPr>
        <w:t xml:space="preserve">Tucson Electric Power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Center for Energy &amp; Economic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cs="Arial Narrow" w:ascii="Arial Narrow" w:hAnsi="Arial Narrow"/>
          <w:color w:val="800080"/>
          <w:lang w:eastAsia="en-US"/>
        </w:rPr>
        <w:t>Development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AMCI/Tanoma Energy, Inc.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DTE Coal Services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Southern Company Services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John T. Boyd Company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</w:p>
    <w:p>
      <w:pPr>
        <w:pStyle w:val="Normal"/>
        <w:rPr/>
      </w:pPr>
      <w:r>
        <w:rPr>
          <w:rFonts w:cs="Arial Narrow" w:ascii="Arial Narrow" w:hAnsi="Arial Narrow"/>
          <w:color w:val="000000"/>
          <w:lang w:eastAsia="en-US"/>
        </w:rPr>
        <w:t xml:space="preserve">NexGen Coal Services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Energy Ventures Analysis, Inc.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Triton Coal Company, LLC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Praxis Engineers, Inc.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Kansas City Southern Railroad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PG&amp;E NEG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Portland General Electric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Pittsburg &amp; Midway Coal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TOSCO Corp.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ALSTOM Power, Inc.</w:t>
      </w:r>
      <w:r>
        <w:rPr>
          <w:rFonts w:cs="Arial Narrow" w:ascii="Arial Narrow" w:hAnsi="Arial Narrow"/>
          <w:color w:val="000000"/>
          <w:lang w:eastAsia="en-US"/>
        </w:rPr>
        <w:t xml:space="preserve"> Marston &amp; Martson, Inc.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PPL Generation, LLC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Johnstown America Corp.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Waller Lansden Dortch &amp; Davis, PLLC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</w:p>
    <w:p>
      <w:pPr>
        <w:pStyle w:val="Normal"/>
        <w:rPr/>
      </w:pPr>
      <w:r>
        <w:rPr>
          <w:rFonts w:cs="Arial Narrow" w:ascii="Arial Narrow" w:hAnsi="Arial Narrow"/>
          <w:color w:val="000000"/>
          <w:lang w:eastAsia="en-US"/>
        </w:rPr>
        <w:t xml:space="preserve">Stagg Engineering Services, Inc.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GE Power Management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FuelCell Energy, Inc.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" w:ascii="Arial" w:hAnsi="Arial"/>
          <w:color w:val="800080"/>
          <w:lang w:eastAsia="en-US"/>
        </w:rPr>
        <w:t xml:space="preserve"> </w:t>
      </w:r>
      <w:r>
        <w:rPr>
          <w:rFonts w:cs="Arial Narrow" w:ascii="Arial Narrow" w:hAnsi="Arial Narrow"/>
          <w:color w:val="800080"/>
          <w:lang w:eastAsia="en-US"/>
        </w:rPr>
        <w:t>Kansas City Power &amp; Light Company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</w:p>
    <w:p>
      <w:pPr>
        <w:pStyle w:val="Normal"/>
        <w:rPr/>
      </w:pPr>
      <w:r>
        <w:rPr>
          <w:rFonts w:cs="Arial Narrow" w:ascii="Arial Narrow" w:hAnsi="Arial Narrow"/>
          <w:color w:val="000000"/>
          <w:lang w:eastAsia="en-US"/>
        </w:rPr>
        <w:t xml:space="preserve">Minerals Mgt. Service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Tokyo Electric Power Company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Kiewit Mining Group Inc.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Hill &amp; Associates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Orba-Johnson Transshipment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Great Northern Properties LLP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" w:ascii="Arial" w:hAnsi="Arial"/>
          <w:color w:val="000000"/>
          <w:lang w:eastAsia="en-US"/>
        </w:rPr>
        <w:t xml:space="preserve"> </w:t>
      </w:r>
      <w:r>
        <w:rPr>
          <w:rFonts w:cs="Arial Narrow" w:ascii="Arial Narrow" w:hAnsi="Arial Narrow"/>
          <w:color w:val="000000"/>
          <w:lang w:eastAsia="en-US"/>
        </w:rPr>
        <w:t xml:space="preserve">Freeman Energy Corp.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Dakota, Minnesota &amp; Eastern Railroad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 Narrow" w:ascii="Arial Narrow" w:hAnsi="Arial Narrow"/>
          <w:color w:val="000000"/>
          <w:lang w:eastAsia="en-US"/>
        </w:rPr>
        <w:t xml:space="preserve"> MRC Rail Services, LLC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Utah Railway Company </w:t>
      </w:r>
      <w:r>
        <w:rPr>
          <w:rFonts w:eastAsia="Symbol" w:cs="Symbol" w:ascii="Symbol" w:hAnsi="Symbol"/>
          <w:color w:val="000000"/>
          <w:lang w:eastAsia="en-US"/>
        </w:rPr>
        <w:sym w:font="Symbol" w:char="f0a8"/>
      </w:r>
      <w:r>
        <w:rPr>
          <w:rFonts w:cs="Arial" w:ascii="Arial" w:hAnsi="Arial"/>
          <w:color w:val="000000"/>
          <w:lang w:eastAsia="en-US"/>
        </w:rPr>
        <w:t xml:space="preserve"> </w:t>
      </w:r>
      <w:r>
        <w:rPr>
          <w:rFonts w:cs="Arial Narrow" w:ascii="Arial Narrow" w:hAnsi="Arial Narrow"/>
          <w:color w:val="000000"/>
          <w:lang w:eastAsia="en-US"/>
        </w:rPr>
        <w:t xml:space="preserve">ADA-ES </w:t>
      </w:r>
      <w:r>
        <w:rPr>
          <w:rFonts w:eastAsia="Symbol" w:cs="Symbol" w:ascii="Symbol" w:hAnsi="Symbol"/>
          <w:color w:val="800080"/>
          <w:lang w:eastAsia="en-US"/>
        </w:rPr>
        <w:sym w:font="Symbol" w:char="f0a8"/>
      </w:r>
      <w:r>
        <w:rPr>
          <w:rFonts w:cs="Arial Narrow" w:ascii="Arial Narrow" w:hAnsi="Arial Narrow"/>
          <w:color w:val="800080"/>
          <w:lang w:eastAsia="en-US"/>
        </w:rPr>
        <w:t xml:space="preserve"> American Electric Power</w:t>
      </w:r>
      <w:r>
        <w:rPr>
          <w:rFonts w:cs="Arial Narrow" w:ascii="Arial Narrow" w:hAnsi="Arial Narrow"/>
          <w:color w:val="000000"/>
          <w:lang w:eastAsia="en-US"/>
        </w:rPr>
        <w:t xml:space="preserve"> </w:t>
      </w:r>
    </w:p>
    <w:p>
      <w:pPr>
        <w:pStyle w:val="Normal"/>
        <w:rPr>
          <w:rFonts w:ascii="Albertus Medium" w:hAnsi="Albertus Medium" w:cs="Albertus Medium"/>
          <w:color w:val="000000"/>
          <w:sz w:val="16"/>
          <w:lang w:val="en-CA" w:eastAsia="en-US"/>
        </w:rPr>
      </w:pPr>
      <w:r>
        <w:rPr>
          <w:rFonts w:cs="Albertus Medium" w:ascii="Albertus Medium" w:hAnsi="Albertus Medium"/>
          <w:color w:val="000000"/>
          <w:sz w:val="16"/>
          <w:lang w:val="en-CA" w:eastAsia="en-US"/>
        </w:rPr>
        <w:pict>
          <v:shape id="shape_0" adj="10800" fillcolor="#9400ed" stroked="t" o:allowincell="f" style="position:absolute;margin-left:194.4pt;margin-top:9.25pt;width:83.2pt;height:17.2pt;mso-wrap-style:none;v-text-anchor:middle" type="_x0000_t136">
            <v:path textpathok="t"/>
            <v:textpath on="t" fitshape="t" string="SIGN ME UP!" style="font-family:&quot;Arial Black&quot;;font-size:12pt" trim="t"/>
            <v:fill o:detectmouseclick="t" color2="blue"/>
            <v:stroke color="#eaeaea" weight="12600" joinstyle="miter" endcap="flat"/>
            <v:shadow on="t" obscured="f" color="silver"/>
            <w10:wrap type="none"/>
          </v:shape>
        </w:pict>
      </w:r>
    </w:p>
    <w:p>
      <w:pPr>
        <w:pStyle w:val="Heading3"/>
        <w:ind w:hanging="0" w:start="0"/>
        <w:rPr>
          <w:rFonts w:ascii="Albertus Medium" w:hAnsi="Albertus Medium" w:cs="Albertus Medium"/>
          <w:b/>
          <w:color w:val="000080"/>
          <w:sz w:val="32"/>
        </w:rPr>
      </w:pPr>
      <w:r>
        <w:rPr>
          <w:rFonts w:cs="Albertus Medium" w:ascii="Albertus Medium" w:hAnsi="Albertus Medium"/>
          <w:b/>
          <w:color w:val="000080"/>
          <w:sz w:val="32"/>
        </w:rPr>
      </w:r>
    </w:p>
    <w:p>
      <w:pPr>
        <w:pStyle w:val="Normal"/>
        <w:jc w:val="center"/>
        <w:rPr>
          <w:rFonts w:ascii="Albertus Medium" w:hAnsi="Albertus Medium" w:cs="Albertus Medium"/>
          <w:b/>
          <w:color w:val="000080"/>
          <w:sz w:val="16"/>
        </w:rPr>
      </w:pPr>
      <w:r>
        <w:rPr>
          <w:rFonts w:cs="Albertus Medium" w:ascii="Albertus Medium" w:hAnsi="Albertus Medium"/>
          <w:b/>
          <w:color w:val="000080"/>
          <w:sz w:val="16"/>
        </w:rPr>
      </w:r>
    </w:p>
    <w:p>
      <w:pPr>
        <w:pStyle w:val="Normal"/>
        <w:jc w:val="center"/>
        <w:rPr>
          <w:rFonts w:ascii="Albertus Medium" w:hAnsi="Albertus Medium" w:cs="Albertus Medium"/>
        </w:rPr>
      </w:pPr>
      <w:r>
        <w:rPr>
          <w:rFonts w:cs="Albertus Medium" w:ascii="Albertus Medium" w:hAnsi="Albertus Medium"/>
        </w:rPr>
        <w:t>To REGISTER, please complete the FAX-BACK REGISTRATION FORM below</w:t>
      </w:r>
    </w:p>
    <w:p>
      <w:pPr>
        <w:pStyle w:val="Normal"/>
        <w:jc w:val="center"/>
        <w:rPr>
          <w:rFonts w:ascii="Albertus Medium" w:hAnsi="Albertus Medium" w:cs="Albertus Medium"/>
        </w:rPr>
      </w:pPr>
      <w:r>
        <w:rPr>
          <w:rFonts w:cs="Albertus Medium" w:ascii="Albertus Medium" w:hAnsi="Albertus Medium"/>
        </w:rPr>
        <w:t>and fax to Janet Gellici at (303) 431-1606</w:t>
      </w:r>
    </w:p>
    <w:p>
      <w:pPr>
        <w:pStyle w:val="Normal"/>
        <w:rPr/>
      </w:pPr>
      <w:r>
        <w:rPr/>
        <w:t>Name 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Title ___________________________________________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3744595</wp:posOffset>
                </wp:positionH>
                <wp:positionV relativeFrom="paragraph">
                  <wp:posOffset>36830</wp:posOffset>
                </wp:positionV>
                <wp:extent cx="3117850" cy="3303270"/>
                <wp:effectExtent l="0" t="0" r="0" b="0"/>
                <wp:wrapNone/>
                <wp:docPr id="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33032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</w:rPr>
                              <w:t>(Please circle your selections)</w:t>
                              <w:tab/>
                              <w:tab/>
                            </w:r>
                            <w:r>
                              <w:rPr>
                                <w:rFonts w:cs="Arial Narrow" w:ascii="Arial Narrow" w:hAnsi="Arial Narrow"/>
                                <w:sz w:val="20"/>
                              </w:rPr>
                              <w:t>WCC/EEI</w:t>
                              <w:tab/>
                              <w:t xml:space="preserve">     All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0"/>
                              </w:rPr>
                              <w:tab/>
                              <w:tab/>
                              <w:tab/>
                              <w:tab/>
                              <w:t>Members</w:t>
                              <w:tab/>
                              <w:t xml:space="preserve">  Others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b/>
                                <w:color w:val="80008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color w:val="800080"/>
                                <w:sz w:val="20"/>
                                <w:u w:val="single"/>
                              </w:rPr>
                              <w:t xml:space="preserve">CMS'2000 Conference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color w:val="0000FF"/>
                                <w:sz w:val="20"/>
                              </w:rPr>
                              <w:t>Package A</w:t>
                            </w:r>
                            <w:r>
                              <w:rPr>
                                <w:rFonts w:cs="Arial Narrow" w:ascii="Arial Narrow" w:hAnsi="Arial Narrow"/>
                                <w:sz w:val="20"/>
                              </w:rPr>
                              <w:tab/>
                              <w:tab/>
                              <w:tab/>
                              <w:t xml:space="preserve">$810   </w:t>
                              <w:tab/>
                              <w:t xml:space="preserve"> $960     </w:t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eastAsia="Arial Narrow" w:cs="Arial Narrow" w:ascii="Arial Narrow" w:hAnsi="Arial Narrow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cs="Arial Narrow" w:ascii="Arial Narrow" w:hAnsi="Arial Narrow"/>
                                <w:b/>
                                <w:sz w:val="20"/>
                              </w:rPr>
                              <w:t>(Golf &amp; Conference)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b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color w:val="0000FF"/>
                                <w:sz w:val="20"/>
                              </w:rPr>
                              <w:t xml:space="preserve">Package B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eastAsia="Arial Narrow" w:cs="Arial Narrow" w:ascii="Arial Narrow" w:hAnsi="Arial Narrow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cs="Arial Narrow" w:ascii="Arial Narrow" w:hAnsi="Arial Narrow"/>
                                <w:b/>
                                <w:sz w:val="20"/>
                              </w:rPr>
                              <w:t>(Conference, Golf &amp; Post Conference)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0"/>
                              </w:rPr>
                              <w:tab/>
                              <w:tab/>
                              <w:tab/>
                              <w:tab/>
                              <w:t>$1,099</w:t>
                              <w:tab/>
                              <w:t>$1,249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b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color w:val="0000FF"/>
                                <w:sz w:val="20"/>
                              </w:rPr>
                              <w:t xml:space="preserve">Package C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eastAsia="Arial Narrow" w:cs="Arial Narrow" w:ascii="Arial Narrow" w:hAnsi="Arial Narrow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cs="Arial Narrow" w:ascii="Arial Narrow" w:hAnsi="Arial Narrow"/>
                                <w:b/>
                                <w:sz w:val="20"/>
                              </w:rPr>
                              <w:t>(Conference &amp; Post Conference)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color w:val="0000FF"/>
                                <w:sz w:val="20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Arial Narrow" w:ascii="Arial Narrow" w:hAnsi="Arial Narrow"/>
                                <w:b/>
                                <w:sz w:val="20"/>
                              </w:rPr>
                              <w:t>$ 974</w:t>
                              <w:tab/>
                              <w:t>$1,124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b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color w:val="0000FF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color w:val="0000FF"/>
                                <w:sz w:val="20"/>
                              </w:rPr>
                              <w:t>Conference Registration Only</w:t>
                            </w:r>
                            <w:r>
                              <w:rPr>
                                <w:rFonts w:cs="Arial Narrow" w:ascii="Arial Narrow" w:hAnsi="Arial Narrow"/>
                                <w:sz w:val="20"/>
                              </w:rPr>
                              <w:tab/>
                              <w:t>$ 685</w:t>
                              <w:tab/>
                              <w:t xml:space="preserve"> $ 835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color w:val="0000FF"/>
                                <w:sz w:val="20"/>
                              </w:rPr>
                              <w:t>Post-Conference Seminar Only</w:t>
                              <w:tab/>
                            </w:r>
                            <w:r>
                              <w:rPr>
                                <w:rFonts w:cs="Arial Narrow" w:ascii="Arial Narrow" w:hAnsi="Arial Narrow"/>
                                <w:b/>
                                <w:sz w:val="20"/>
                              </w:rPr>
                              <w:t>$398</w:t>
                              <w:tab/>
                              <w:t>$ 398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color w:val="800080"/>
                                <w:sz w:val="20"/>
                                <w:u w:val="single"/>
                              </w:rPr>
                              <w:t>Golf Only</w:t>
                            </w:r>
                            <w:r>
                              <w:rPr>
                                <w:rFonts w:cs="Arial Narrow" w:ascii="Arial Narrow" w:hAnsi="Arial Narrow"/>
                                <w:sz w:val="20"/>
                              </w:rPr>
                              <w:tab/>
                              <w:tab/>
                              <w:tab/>
                              <w:t>$ 125</w:t>
                              <w:tab/>
                              <w:t xml:space="preserve"> $ 125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color w:val="800080"/>
                                <w:sz w:val="20"/>
                                <w:u w:val="single"/>
                              </w:rPr>
                              <w:t>Total Amount Due</w:t>
                            </w:r>
                            <w:r>
                              <w:rPr>
                                <w:rFonts w:cs="Arial Narrow" w:ascii="Arial Narrow" w:hAnsi="Arial Narrow"/>
                                <w:color w:val="80008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 Narrow" w:ascii="Arial Narrow" w:hAnsi="Arial Narrow"/>
                                <w:sz w:val="20"/>
                              </w:rPr>
                              <w:tab/>
                              <w:tab/>
                              <w:t>_____</w:t>
                              <w:tab/>
                              <w:t xml:space="preserve"> _____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45.5pt;height:260.1pt;mso-wrap-distance-left:9.05pt;mso-wrap-distance-right:9.05pt;mso-wrap-distance-top:0pt;mso-wrap-distance-bottom:0pt;margin-top:2.9pt;mso-position-vertical-relative:text;margin-left:294.85pt;mso-position-horizontal-relative:text">
                <v:fill opacity="0f"/>
                <v:textbox>
                  <w:txbxContent>
                    <w:p>
                      <w:pPr>
                        <w:pStyle w:val="Normal"/>
                        <w:rPr>
                          <w:i/>
                          <w:i/>
                          <w:sz w:val="12"/>
                        </w:rPr>
                      </w:pPr>
                      <w:r>
                        <w:rPr>
                          <w:i/>
                          <w:sz w:val="12"/>
                        </w:rPr>
                        <w:t>(Please circle your selections)</w:t>
                        <w:tab/>
                        <w:tab/>
                      </w:r>
                      <w:r>
                        <w:rPr>
                          <w:rFonts w:cs="Arial Narrow" w:ascii="Arial Narrow" w:hAnsi="Arial Narrow"/>
                          <w:sz w:val="20"/>
                        </w:rPr>
                        <w:t>WCC/EEI</w:t>
                        <w:tab/>
                        <w:t xml:space="preserve">     All</w:t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cs="Arial Narrow" w:ascii="Arial Narrow" w:hAnsi="Arial Narrow"/>
                          <w:sz w:val="20"/>
                        </w:rPr>
                        <w:tab/>
                        <w:tab/>
                        <w:tab/>
                        <w:tab/>
                        <w:t>Members</w:t>
                        <w:tab/>
                        <w:t xml:space="preserve">  Others</w:t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b/>
                          <w:color w:val="800080"/>
                          <w:sz w:val="20"/>
                          <w:u w:val="single"/>
                        </w:rPr>
                      </w:pPr>
                      <w:r>
                        <w:rPr>
                          <w:rFonts w:cs="Arial Narrow" w:ascii="Arial Narrow" w:hAnsi="Arial Narrow"/>
                          <w:b/>
                          <w:color w:val="800080"/>
                          <w:sz w:val="20"/>
                          <w:u w:val="single"/>
                        </w:rPr>
                        <w:t xml:space="preserve">CMS'2000 Conference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 Narrow" w:ascii="Arial Narrow" w:hAnsi="Arial Narrow"/>
                          <w:b/>
                          <w:color w:val="0000FF"/>
                          <w:sz w:val="20"/>
                        </w:rPr>
                        <w:t>Package A</w:t>
                      </w:r>
                      <w:r>
                        <w:rPr>
                          <w:rFonts w:cs="Arial Narrow" w:ascii="Arial Narrow" w:hAnsi="Arial Narrow"/>
                          <w:sz w:val="20"/>
                        </w:rPr>
                        <w:tab/>
                        <w:tab/>
                        <w:tab/>
                        <w:t xml:space="preserve">$810   </w:t>
                        <w:tab/>
                        <w:t xml:space="preserve"> $960     </w:t>
                        <w:tab/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b/>
                          <w:sz w:val="20"/>
                        </w:rPr>
                      </w:pPr>
                      <w:r>
                        <w:rPr>
                          <w:rFonts w:eastAsia="Arial Narrow" w:cs="Arial Narrow" w:ascii="Arial Narrow" w:hAnsi="Arial Narrow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cs="Arial Narrow" w:ascii="Arial Narrow" w:hAnsi="Arial Narrow"/>
                          <w:b/>
                          <w:sz w:val="20"/>
                        </w:rPr>
                        <w:t>(Golf &amp; Conference)</w:t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b/>
                          <w:color w:val="0000FF"/>
                          <w:sz w:val="20"/>
                        </w:rPr>
                      </w:pPr>
                      <w:r>
                        <w:rPr>
                          <w:rFonts w:cs="Arial Narrow" w:ascii="Arial Narrow" w:hAnsi="Arial Narrow"/>
                          <w:b/>
                          <w:color w:val="0000FF"/>
                          <w:sz w:val="20"/>
                        </w:rPr>
                        <w:t xml:space="preserve">Package B </w:t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b/>
                          <w:sz w:val="20"/>
                        </w:rPr>
                      </w:pPr>
                      <w:r>
                        <w:rPr>
                          <w:rFonts w:eastAsia="Arial Narrow" w:cs="Arial Narrow" w:ascii="Arial Narrow" w:hAnsi="Arial Narrow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cs="Arial Narrow" w:ascii="Arial Narrow" w:hAnsi="Arial Narrow"/>
                          <w:b/>
                          <w:sz w:val="20"/>
                        </w:rPr>
                        <w:t>(Conference, Golf &amp; Post Conference)</w:t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cs="Arial Narrow" w:ascii="Arial Narrow" w:hAnsi="Arial Narrow"/>
                          <w:sz w:val="20"/>
                        </w:rPr>
                        <w:tab/>
                        <w:tab/>
                        <w:tab/>
                        <w:tab/>
                        <w:t>$1,099</w:t>
                        <w:tab/>
                        <w:t>$1,249</w:t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b/>
                          <w:color w:val="0000FF"/>
                          <w:sz w:val="20"/>
                        </w:rPr>
                      </w:pPr>
                      <w:r>
                        <w:rPr>
                          <w:rFonts w:cs="Arial Narrow" w:ascii="Arial Narrow" w:hAnsi="Arial Narrow"/>
                          <w:b/>
                          <w:color w:val="0000FF"/>
                          <w:sz w:val="20"/>
                        </w:rPr>
                        <w:t xml:space="preserve">Package C </w:t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b/>
                          <w:sz w:val="20"/>
                        </w:rPr>
                      </w:pPr>
                      <w:r>
                        <w:rPr>
                          <w:rFonts w:eastAsia="Arial Narrow" w:cs="Arial Narrow" w:ascii="Arial Narrow" w:hAnsi="Arial Narrow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cs="Arial Narrow" w:ascii="Arial Narrow" w:hAnsi="Arial Narrow"/>
                          <w:b/>
                          <w:sz w:val="20"/>
                        </w:rPr>
                        <w:t>(Conference &amp; Post Conference)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 Narrow" w:ascii="Arial Narrow" w:hAnsi="Arial Narrow"/>
                          <w:b/>
                          <w:color w:val="0000FF"/>
                          <w:sz w:val="20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rFonts w:cs="Arial Narrow" w:ascii="Arial Narrow" w:hAnsi="Arial Narrow"/>
                          <w:b/>
                          <w:sz w:val="20"/>
                        </w:rPr>
                        <w:t>$ 974</w:t>
                        <w:tab/>
                        <w:t>$1,124</w:t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b/>
                          <w:color w:val="0000FF"/>
                          <w:sz w:val="20"/>
                        </w:rPr>
                      </w:pPr>
                      <w:r>
                        <w:rPr>
                          <w:rFonts w:cs="Arial Narrow" w:ascii="Arial Narrow" w:hAnsi="Arial Narrow"/>
                          <w:b/>
                          <w:color w:val="0000FF"/>
                          <w:sz w:val="20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 Narrow" w:ascii="Arial Narrow" w:hAnsi="Arial Narrow"/>
                          <w:b/>
                          <w:color w:val="0000FF"/>
                          <w:sz w:val="20"/>
                        </w:rPr>
                        <w:t>Conference Registration Only</w:t>
                      </w:r>
                      <w:r>
                        <w:rPr>
                          <w:rFonts w:cs="Arial Narrow" w:ascii="Arial Narrow" w:hAnsi="Arial Narrow"/>
                          <w:sz w:val="20"/>
                        </w:rPr>
                        <w:tab/>
                        <w:t>$ 685</w:t>
                        <w:tab/>
                        <w:t xml:space="preserve"> $ 835</w:t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cs="Arial Narrow" w:ascii="Arial Narrow" w:hAnsi="Arial Narrow"/>
                          <w:sz w:val="20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 Narrow" w:ascii="Arial Narrow" w:hAnsi="Arial Narrow"/>
                          <w:b/>
                          <w:color w:val="0000FF"/>
                          <w:sz w:val="20"/>
                        </w:rPr>
                        <w:t>Post-Conference Seminar Only</w:t>
                        <w:tab/>
                      </w:r>
                      <w:r>
                        <w:rPr>
                          <w:rFonts w:cs="Arial Narrow" w:ascii="Arial Narrow" w:hAnsi="Arial Narrow"/>
                          <w:b/>
                          <w:sz w:val="20"/>
                        </w:rPr>
                        <w:t>$398</w:t>
                        <w:tab/>
                        <w:t>$ 398</w:t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b/>
                          <w:sz w:val="20"/>
                        </w:rPr>
                      </w:pPr>
                      <w:r>
                        <w:rPr>
                          <w:rFonts w:cs="Arial Narrow" w:ascii="Arial Narrow" w:hAnsi="Arial Narrow"/>
                          <w:b/>
                          <w:sz w:val="20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Arial Narrow" w:ascii="Arial Narrow" w:hAnsi="Arial Narrow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 Narrow" w:ascii="Arial Narrow" w:hAnsi="Arial Narrow"/>
                          <w:b/>
                          <w:color w:val="800080"/>
                          <w:sz w:val="20"/>
                          <w:u w:val="single"/>
                        </w:rPr>
                        <w:t>Golf Only</w:t>
                      </w:r>
                      <w:r>
                        <w:rPr>
                          <w:rFonts w:cs="Arial Narrow" w:ascii="Arial Narrow" w:hAnsi="Arial Narrow"/>
                          <w:sz w:val="20"/>
                        </w:rPr>
                        <w:tab/>
                        <w:tab/>
                        <w:tab/>
                        <w:t>$ 125</w:t>
                        <w:tab/>
                        <w:t xml:space="preserve"> $ 125</w:t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cs="Arial Narrow" w:ascii="Arial Narrow" w:hAnsi="Arial Narrow"/>
                          <w:sz w:val="20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 Narrow" w:ascii="Arial Narrow" w:hAnsi="Arial Narrow"/>
                          <w:b/>
                          <w:color w:val="800080"/>
                          <w:sz w:val="20"/>
                          <w:u w:val="single"/>
                        </w:rPr>
                        <w:t>Total Amount Due</w:t>
                      </w:r>
                      <w:r>
                        <w:rPr>
                          <w:rFonts w:cs="Arial Narrow" w:ascii="Arial Narrow" w:hAnsi="Arial Narrow"/>
                          <w:color w:val="800080"/>
                          <w:sz w:val="20"/>
                        </w:rPr>
                        <w:tab/>
                      </w:r>
                      <w:r>
                        <w:rPr>
                          <w:rFonts w:cs="Arial Narrow" w:ascii="Arial Narrow" w:hAnsi="Arial Narrow"/>
                          <w:sz w:val="20"/>
                        </w:rPr>
                        <w:tab/>
                        <w:tab/>
                        <w:t>_____</w:t>
                        <w:tab/>
                        <w:t xml:space="preserve"> _____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Company 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Address  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City _________________ State _______ Zip 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Phone ____________________ FAX  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Email___________________________________________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 Check payable to </w:t>
      </w:r>
      <w:r>
        <w:rPr>
          <w:b/>
        </w:rPr>
        <w:t>Coal Market Strategies</w:t>
      </w:r>
    </w:p>
    <w:p>
      <w:pPr>
        <w:pStyle w:val="Normal"/>
        <w:rPr/>
      </w:pPr>
      <w:r>
        <w:rPr/>
        <w:t>__ Invoice Me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-4445</wp:posOffset>
                </wp:positionH>
                <wp:positionV relativeFrom="paragraph">
                  <wp:posOffset>222250</wp:posOffset>
                </wp:positionV>
                <wp:extent cx="3575050" cy="1106170"/>
                <wp:effectExtent l="0" t="0" r="0" b="0"/>
                <wp:wrapNone/>
                <wp:docPr id="8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1106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Credit Card for $____________ Exp ______________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Card # _____________________________________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___________________________________________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8"/>
                              </w:rPr>
                              <w:t>Signature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FF"/>
                                <w:sz w:val="16"/>
                              </w:rPr>
                              <w:t>(CMS, Inc. will appear as vendor on bill.)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81.5pt;height:87.1pt;mso-wrap-distance-left:9.05pt;mso-wrap-distance-right:9.05pt;mso-wrap-distance-top:0pt;mso-wrap-distance-bottom:0pt;margin-top:17.5pt;mso-position-vertical-relative:text;margin-left:-0.35pt;mso-position-horizontal-relative:text">
                <v:fill opacity="0f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Credit Card for $____________ Exp ______________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Card # _____________________________________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___________________________________________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18"/>
                        </w:rPr>
                        <w:t>Signature</w:t>
                      </w:r>
                      <w:r>
                        <w:rPr/>
                        <w:t xml:space="preserve"> </w:t>
                      </w:r>
                      <w:r>
                        <w:rPr>
                          <w:b/>
                          <w:i/>
                          <w:color w:val="FF00FF"/>
                          <w:sz w:val="16"/>
                        </w:rPr>
                        <w:t>(CMS, Inc. will appear as vendor on bill.)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720" w:right="720" w:gutter="0" w:header="0" w:top="100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Albertus Medium">
    <w:charset w:val="00" w:characterSet="windows-1252"/>
    <w:family w:val="swiss"/>
    <w:pitch w:val="variable"/>
  </w:font>
  <w:font w:name="Trajan">
    <w:charset w:val="00" w:characterSet="windows-1252"/>
    <w:family w:val="roman"/>
    <w:pitch w:val="variable"/>
  </w:font>
  <w:font w:name="Umpa">
    <w:charset w:val="00" w:characterSet="windows-1252"/>
    <w:family w:val="swiss"/>
    <w:pitch w:val="variable"/>
  </w:font>
  <w:font w:name="Centaur">
    <w:charset w:val="00" w:characterSet="windows-1252"/>
    <w:family w:val="roman"/>
    <w:pitch w:val="variable"/>
  </w:font>
  <w:font w:name="BellGothic Blk BT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0" w:end="0"/>
      <w:jc w:val="center"/>
      <w:outlineLvl w:val="3"/>
    </w:pPr>
    <w:rPr>
      <w:b/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6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hyperlink" Target="http://westerncoalcouncil.org/" TargetMode="External"/><Relationship Id="rId7" Type="http://schemas.openxmlformats.org/officeDocument/2006/relationships/hyperlink" Target="http://westerncoalcouncil.org/events/event22.html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2000-10-09T14:54:00Z</dcterms:created>
  <dc:creator>Janet Gellici</dc:creator>
  <dc:description/>
  <dc:language>en-CA</dc:language>
  <cp:lastModifiedBy>Linda Bernson</cp:lastModifiedBy>
  <cp:lastPrinted>2000-10-09T13:15:00Z</cp:lastPrinted>
  <dcterms:modified xsi:type="dcterms:W3CDTF">2000-10-09T16:55:00Z</dcterms:modified>
  <cp:revision>17</cp:revision>
  <dc:subject/>
  <dc:title>[CMS’99 – Early Registration Not Too Late Letter – for CMS letterhead]</dc:title>
</cp:coreProperties>
</file>