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Public Utility District No.1 of Clark County, a state of Washington public municipality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5" w:author="dperlin" w:date="2001-01-12T11:45:00Z"/>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del w:id="0" w:author="dperlin" w:date="2001-01-12T11:45:00Z">
        <w:r>
          <w:rPr>
            <w:rFonts w:cs="Arial Narrow" w:ascii="Arial Narrow" w:hAnsi="Arial Narrow"/>
            <w:sz w:val="18"/>
          </w:rPr>
          <w:delText>Company's Guarantor</w:delText>
        </w:r>
      </w:del>
      <w:ins w:id="1" w:author="dperlin" w:date="2001-01-12T11:45:00Z">
        <w:r>
          <w:rPr>
            <w:rFonts w:cs="Arial Narrow" w:ascii="Arial Narrow" w:hAnsi="Arial Narrow"/>
            <w:sz w:val="18"/>
          </w:rPr>
          <w:t xml:space="preserve"> Enron Corp.</w:t>
        </w:r>
      </w:ins>
      <w:r>
        <w:rPr>
          <w:rFonts w:cs="Arial Narrow" w:ascii="Arial Narrow" w:hAnsi="Arial Narrow"/>
          <w:sz w:val="18"/>
        </w:rPr>
        <w:t xml:space="preserve"> shall have defaulted on its indebtedness to third parties resulting in an acceleration of obligations of </w:t>
      </w:r>
      <w:del w:id="2" w:author="dperlin" w:date="2001-01-12T11:45:00Z">
        <w:r>
          <w:rPr>
            <w:rFonts w:cs="Arial Narrow" w:ascii="Arial Narrow" w:hAnsi="Arial Narrow"/>
            <w:sz w:val="18"/>
          </w:rPr>
          <w:delText>Company's Guarantor</w:delText>
        </w:r>
      </w:del>
      <w:ins w:id="3" w:author="dperlin" w:date="2001-01-12T11:45:00Z">
        <w:r>
          <w:rPr>
            <w:rFonts w:cs="Arial Narrow" w:ascii="Arial Narrow" w:hAnsi="Arial Narrow"/>
            <w:sz w:val="18"/>
          </w:rPr>
          <w:t xml:space="preserve"> Enron Corp.</w:t>
        </w:r>
      </w:ins>
      <w:r>
        <w:rPr>
          <w:rFonts w:cs="Arial Narrow" w:ascii="Arial Narrow" w:hAnsi="Arial Narrow"/>
          <w:sz w:val="18"/>
        </w:rPr>
        <w:t xml:space="preserve"> in excess of $100,000,000, or with respect to Customer, at any time, Customer shall have defaulted on its indebted</w:t>
        <w:softHyphen/>
        <w:t>ness to third parties, resulting in an acceleration of obligations of Customer in excess of $10,000,000</w:t>
      </w:r>
      <w:del w:id="4" w:author="dperlin" w:date="2001-01-12T11:45:00Z">
        <w:r>
          <w:rPr>
            <w:rFonts w:cs="Arial Narrow" w:ascii="Arial Narrow" w:hAnsi="Arial Narrow"/>
            <w:sz w:val="18"/>
          </w:rPr>
          <w:delText xml:space="preserve">,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delText>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a Termination Payment would be owed to a Party in respect of all Transactions then outstanding, then such Party as the Beneficiary Party may request the other Party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WASHINGTON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PUBLIC  UTILITY  DISTRICT NO.1 OF CLARK COUNTY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/mnt/main-storage/datasets/enron-docs/doc/CLark__County_redline.doc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w:t>
      </w:r>
      <w:ins w:id="6" w:author="dperlin" w:date="2001-01-12T11:47:00Z">
        <w:r>
          <w:rPr>
            <w:rFonts w:cs="Arial Narrow" w:ascii="Arial Narrow" w:hAnsi="Arial Narrow"/>
            <w:sz w:val="18"/>
          </w:rPr>
          <w:t xml:space="preserve"> shall have any of the following occurring at any time (a) the ratio of its Funded Debt  to its Net Worth is greater than .2 to 1; or (b) its Net Worth falls below $100,000,000 or</w:t>
        </w:r>
      </w:ins>
      <w:r>
        <w:rPr>
          <w:rFonts w:cs="Arial Narrow" w:ascii="Arial Narrow" w:hAnsi="Arial Narrow"/>
          <w:sz w:val="18"/>
        </w:rPr>
        <w:t xml:space="preserve">  shall have long-term debt unsupported by third party credit enhancement that is rated by Standard &amp; Poor's Corporation below A- or rated by Moodys below A3 or (ii) with respect to Company, Enron Corp. shall have long-term debt unsupported by third party credit enhancement that is rated by Standard &amp; Poor's Corporation below BBB-or rated by Moodys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Public Utility district No. 1 of Clark County</w:t>
      </w:r>
    </w:p>
    <w:p>
      <w:pPr>
        <w:pStyle w:val="Normal"/>
        <w:jc w:val="both"/>
        <w:rPr>
          <w:rFonts w:ascii="Arial Narrow" w:hAnsi="Arial Narrow" w:cs="Arial Narrow"/>
          <w:sz w:val="18"/>
        </w:rPr>
      </w:pPr>
      <w:r>
        <w:rPr>
          <w:rFonts w:cs="Arial Narrow" w:ascii="Arial Narrow" w:hAnsi="Arial Narrow"/>
          <w:sz w:val="18"/>
        </w:rPr>
        <w:t>P.O. Box 8900</w:t>
      </w:r>
    </w:p>
    <w:p>
      <w:pPr>
        <w:pStyle w:val="Normal"/>
        <w:jc w:val="both"/>
        <w:rPr>
          <w:rFonts w:ascii="Arial Narrow" w:hAnsi="Arial Narrow" w:cs="Arial Narrow"/>
          <w:sz w:val="18"/>
        </w:rPr>
      </w:pPr>
      <w:r>
        <w:rPr>
          <w:rFonts w:cs="Arial Narrow" w:ascii="Arial Narrow" w:hAnsi="Arial Narrow"/>
          <w:sz w:val="18"/>
        </w:rPr>
        <w:t>Vancouver, WA 98668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2001-01-12T14:44:00Z</dcterms:created>
  <dc:creator>dperlin</dc:creator>
  <dc:description/>
  <dc:language>en-CA</dc:language>
  <cp:lastModifiedBy>dperlin</cp:lastModifiedBy>
  <cp:lastPrinted>2000-12-04T17:15:00Z</cp:lastPrinted>
  <dcterms:modified xsi:type="dcterms:W3CDTF">2001-01-12T15:18:00Z</dcterms:modified>
  <cp:revision>3</cp:revision>
  <dc:subject/>
  <dc:title>ENFOLIO® MASTER FIRM PURCHASE/SALE AGREEMENT</dc:title>
</cp:coreProperties>
</file>