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r>
    </w:p>
    <w:p>
      <w:pPr>
        <w:pStyle w:val="Normal"/>
        <w:autoSpaceDE w:val="false"/>
        <w:spacing w:lineRule="auto" w:line="240"/>
        <w:jc w:val="end"/>
        <w:rPr>
          <w:rFonts w:ascii="Times New Roman" w:hAnsi="Times New Roman" w:eastAsia="ＭＳ ゴシック" w:cs="Times New Roman"/>
          <w:sz w:val="22"/>
        </w:rPr>
      </w:pPr>
      <w:r>
        <w:rPr>
          <w:rFonts w:eastAsia="ＭＳ ゴシック" w:cs="Times New Roman" w:ascii="Times New Roman" w:hAnsi="Times New Roman"/>
          <w:sz w:val="22"/>
        </w:rPr>
        <w:t>November 30, 2001</w:t>
      </w:r>
    </w:p>
    <w:p>
      <w:pPr>
        <w:pStyle w:val="Normal"/>
        <w:autoSpaceDE w:val="false"/>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r>
    </w:p>
    <w:p>
      <w:pPr>
        <w:pStyle w:val="Normal"/>
        <w:autoSpaceDE w:val="false"/>
        <w:spacing w:lineRule="auto" w:line="240"/>
        <w:jc w:val="center"/>
        <w:rPr>
          <w:rFonts w:ascii="Times New Roman" w:hAnsi="Times New Roman" w:eastAsia="ＭＳ ゴシック" w:cs="Times New Roman"/>
          <w:b/>
          <w:sz w:val="22"/>
        </w:rPr>
      </w:pPr>
      <w:r>
        <w:rPr>
          <w:rFonts w:eastAsia="ＭＳ ゴシック" w:cs="Times New Roman" w:ascii="Times New Roman" w:hAnsi="Times New Roman"/>
          <w:b/>
          <w:sz w:val="22"/>
        </w:rPr>
      </w:r>
    </w:p>
    <w:p>
      <w:pPr>
        <w:pStyle w:val="Normal"/>
        <w:autoSpaceDE w:val="false"/>
        <w:spacing w:lineRule="auto" w:line="240"/>
        <w:jc w:val="center"/>
        <w:rPr/>
      </w:pPr>
      <w:r>
        <w:rPr>
          <w:rFonts w:eastAsia="ＭＳ ゴシック" w:cs="Times New Roman" w:ascii="Times New Roman" w:hAnsi="Times New Roman"/>
          <w:b/>
          <w:sz w:val="22"/>
        </w:rPr>
        <w:t>Chugai Lilly Clinical Research Co</w:t>
      </w:r>
      <w:r>
        <w:rPr>
          <w:rFonts w:eastAsia="ＭＳ ゴシック" w:cs="Times New Roman" w:ascii="Times New Roman" w:hAnsi="Times New Roman"/>
          <w:b/>
          <w:sz w:val="22"/>
        </w:rPr>
        <w:t>mpany</w:t>
      </w:r>
      <w:r>
        <w:rPr>
          <w:rFonts w:eastAsia="ＭＳ ゴシック" w:cs="Times New Roman" w:ascii="Times New Roman" w:hAnsi="Times New Roman"/>
          <w:b/>
          <w:sz w:val="22"/>
        </w:rPr>
        <w:t>, Ltd.</w:t>
      </w:r>
      <w:r>
        <w:rPr>
          <w:rFonts w:eastAsia="ＭＳ ゴシック" w:cs="Times New Roman" w:ascii="Times New Roman" w:hAnsi="Times New Roman"/>
          <w:b/>
          <w:sz w:val="22"/>
        </w:rPr>
        <w:t xml:space="preserve"> To Disband</w:t>
      </w:r>
    </w:p>
    <w:p>
      <w:pPr>
        <w:pStyle w:val="Normal"/>
        <w:autoSpaceDE w:val="false"/>
        <w:spacing w:lineRule="auto" w:line="240"/>
        <w:jc w:val="center"/>
        <w:rPr>
          <w:rFonts w:ascii="Times New Roman" w:hAnsi="Times New Roman" w:eastAsia="ＭＳ ゴシック" w:cs="Times New Roman"/>
          <w:b/>
          <w:sz w:val="22"/>
        </w:rPr>
      </w:pPr>
      <w:r>
        <w:rPr>
          <w:rFonts w:eastAsia="ＭＳ ゴシック" w:cs="Times New Roman" w:ascii="Times New Roman" w:hAnsi="Times New Roman"/>
          <w:b/>
          <w:sz w:val="22"/>
        </w:rPr>
      </w:r>
    </w:p>
    <w:p>
      <w:pPr>
        <w:pStyle w:val="Normal"/>
        <w:autoSpaceDE w:val="false"/>
        <w:spacing w:lineRule="auto" w:line="240"/>
        <w:jc w:val="start"/>
        <w:rPr/>
      </w:pPr>
      <w:r>
        <w:rPr>
          <w:rFonts w:eastAsia="ＭＳ ゴシック" w:cs="Times New Roman" w:ascii="Times New Roman" w:hAnsi="Times New Roman"/>
          <w:sz w:val="22"/>
        </w:rPr>
        <w:t xml:space="preserve">Chugai Pharmaceutical Company, Ltd. </w:t>
      </w:r>
      <w:r>
        <w:rPr>
          <w:rFonts w:eastAsia="ＭＳ ゴシック" w:cs="Times New Roman" w:ascii="Times New Roman" w:hAnsi="Times New Roman"/>
          <w:sz w:val="22"/>
        </w:rPr>
        <w:t>(President</w:t>
      </w:r>
      <w:r>
        <w:rPr>
          <w:rFonts w:eastAsia="ＭＳ ゴシック" w:cs="Times New Roman" w:ascii="Times New Roman" w:hAnsi="Times New Roman"/>
          <w:sz w:val="22"/>
        </w:rPr>
        <w:t xml:space="preserve"> and Chief Executive Officer</w:t>
      </w:r>
      <w:r>
        <w:rPr>
          <w:rFonts w:eastAsia="ＭＳ ゴシック" w:cs="Times New Roman" w:ascii="Times New Roman" w:hAnsi="Times New Roman"/>
          <w:sz w:val="22"/>
        </w:rPr>
        <w:t xml:space="preserve">: Osamu Nagayama, headquartered in Chuo-ku, Tokyo) </w:t>
      </w:r>
      <w:r>
        <w:rPr>
          <w:rFonts w:eastAsia="ＭＳ ゴシック" w:cs="Times New Roman" w:ascii="Times New Roman" w:hAnsi="Times New Roman"/>
          <w:sz w:val="22"/>
        </w:rPr>
        <w:t xml:space="preserve">announced today that Eli Lilly and Company </w:t>
      </w:r>
      <w:r>
        <w:rPr>
          <w:rFonts w:eastAsia="ＭＳ ゴシック" w:cs="Times New Roman" w:ascii="Times New Roman" w:hAnsi="Times New Roman"/>
          <w:sz w:val="22"/>
        </w:rPr>
        <w:t>(Chairman, President and C</w:t>
      </w:r>
      <w:r>
        <w:rPr>
          <w:rFonts w:eastAsia="ＭＳ ゴシック" w:cs="Times New Roman" w:ascii="Times New Roman" w:hAnsi="Times New Roman"/>
          <w:sz w:val="22"/>
        </w:rPr>
        <w:t>hief Executive Officer</w:t>
      </w:r>
      <w:r>
        <w:rPr>
          <w:rFonts w:eastAsia="ＭＳ ゴシック" w:cs="Times New Roman" w:ascii="Times New Roman" w:hAnsi="Times New Roman"/>
          <w:sz w:val="22"/>
        </w:rPr>
        <w:t>: Sidney Taurel, headquartered in Indianapolis, I</w:t>
      </w:r>
      <w:r>
        <w:rPr>
          <w:rFonts w:eastAsia="ＭＳ ゴシック" w:cs="Times New Roman" w:ascii="Times New Roman" w:hAnsi="Times New Roman"/>
          <w:sz w:val="22"/>
        </w:rPr>
        <w:t>ndiana, United States</w:t>
      </w:r>
      <w:r>
        <w:rPr>
          <w:rFonts w:eastAsia="ＭＳ ゴシック" w:cs="Times New Roman" w:ascii="Times New Roman" w:hAnsi="Times New Roman"/>
          <w:sz w:val="22"/>
        </w:rPr>
        <w:t>)</w:t>
      </w:r>
      <w:r>
        <w:rPr>
          <w:rFonts w:eastAsia="ＭＳ ゴシック" w:cs="Times New Roman" w:ascii="Times New Roman" w:hAnsi="Times New Roman"/>
          <w:sz w:val="22"/>
        </w:rPr>
        <w:t xml:space="preserve"> and Chugai have </w:t>
      </w:r>
      <w:r>
        <w:rPr>
          <w:rFonts w:eastAsia="ＭＳ ゴシック" w:cs="Times New Roman" w:ascii="Times New Roman" w:hAnsi="Times New Roman"/>
          <w:sz w:val="22"/>
        </w:rPr>
        <w:t>agreed to dissolve the</w:t>
      </w:r>
      <w:r>
        <w:rPr>
          <w:rFonts w:eastAsia="ＭＳ ゴシック" w:cs="Times New Roman" w:ascii="Times New Roman" w:hAnsi="Times New Roman"/>
          <w:sz w:val="22"/>
        </w:rPr>
        <w:t>ir</w:t>
      </w:r>
      <w:r>
        <w:rPr>
          <w:rFonts w:eastAsia="ＭＳ ゴシック" w:cs="Times New Roman" w:ascii="Times New Roman" w:hAnsi="Times New Roman"/>
          <w:sz w:val="22"/>
        </w:rPr>
        <w:t xml:space="preserve"> clinical research joint-venture contract in Japan. Based on the agreement, the </w:t>
      </w:r>
      <w:r>
        <w:rPr>
          <w:rFonts w:eastAsia="ＭＳ ゴシック" w:cs="Times New Roman" w:ascii="Times New Roman" w:hAnsi="Times New Roman"/>
          <w:sz w:val="22"/>
        </w:rPr>
        <w:t xml:space="preserve">products in </w:t>
      </w:r>
      <w:r>
        <w:rPr>
          <w:rFonts w:eastAsia="ＭＳ ゴシック" w:cs="Times New Roman" w:ascii="Times New Roman" w:hAnsi="Times New Roman"/>
          <w:sz w:val="22"/>
        </w:rPr>
        <w:t xml:space="preserve">development </w:t>
      </w:r>
      <w:r>
        <w:rPr>
          <w:rFonts w:eastAsia="ＭＳ ゴシック" w:cs="Times New Roman" w:ascii="Times New Roman" w:hAnsi="Times New Roman"/>
          <w:sz w:val="22"/>
        </w:rPr>
        <w:t xml:space="preserve">at </w:t>
      </w:r>
      <w:r>
        <w:rPr>
          <w:rFonts w:eastAsia="ＭＳ ゴシック" w:cs="Times New Roman" w:ascii="Times New Roman" w:hAnsi="Times New Roman"/>
          <w:sz w:val="22"/>
        </w:rPr>
        <w:t>Chugai Lilly Clinical Research Co</w:t>
      </w:r>
      <w:r>
        <w:rPr>
          <w:rFonts w:eastAsia="ＭＳ ゴシック" w:cs="Times New Roman" w:ascii="Times New Roman" w:hAnsi="Times New Roman"/>
          <w:sz w:val="22"/>
        </w:rPr>
        <w:t>mpany</w:t>
      </w:r>
      <w:r>
        <w:rPr>
          <w:rFonts w:eastAsia="ＭＳ ゴシック" w:cs="Times New Roman" w:ascii="Times New Roman" w:hAnsi="Times New Roman"/>
          <w:sz w:val="22"/>
        </w:rPr>
        <w:t xml:space="preserve">, Ltd. </w:t>
      </w:r>
      <w:r>
        <w:rPr>
          <w:rFonts w:eastAsia="ＭＳ ゴシック" w:cs="Times New Roman" w:ascii="Times New Roman" w:hAnsi="Times New Roman"/>
          <w:sz w:val="22"/>
        </w:rPr>
        <w:t xml:space="preserve">(CLCR) </w:t>
      </w:r>
      <w:r>
        <w:rPr>
          <w:rFonts w:eastAsia="ＭＳ ゴシック" w:cs="Times New Roman" w:ascii="Times New Roman" w:hAnsi="Times New Roman"/>
          <w:sz w:val="22"/>
        </w:rPr>
        <w:t xml:space="preserve">(President: Takeaki Hirano, headquartered in Chuo-ku, Tokyo) will be </w:t>
      </w:r>
      <w:r>
        <w:rPr>
          <w:rFonts w:eastAsia="ＭＳ ゴシック" w:cs="Times New Roman" w:ascii="Times New Roman" w:hAnsi="Times New Roman"/>
          <w:sz w:val="22"/>
        </w:rPr>
        <w:t>transferred</w:t>
      </w:r>
      <w:r>
        <w:rPr>
          <w:rFonts w:eastAsia="ＭＳ ゴシック" w:cs="Times New Roman" w:ascii="Times New Roman" w:hAnsi="Times New Roman"/>
          <w:sz w:val="22"/>
        </w:rPr>
        <w:t xml:space="preserve"> to Eli Lilly Japan K.K. (President: Andrew A. Mascarenhas, headquartered in Chuo-ku, Kobe), a Japan subsidiary of Eli Lilly and Company</w:t>
      </w:r>
      <w:r>
        <w:rPr>
          <w:rFonts w:eastAsia="ＭＳ ゴシック" w:cs="Times New Roman" w:ascii="Times New Roman" w:hAnsi="Times New Roman"/>
          <w:sz w:val="22"/>
        </w:rPr>
        <w:t>, by the end of 2002</w:t>
      </w:r>
      <w:r>
        <w:rPr>
          <w:rFonts w:eastAsia="ＭＳ ゴシック" w:cs="Times New Roman" w:ascii="Times New Roman" w:hAnsi="Times New Roman"/>
          <w:sz w:val="22"/>
        </w:rPr>
        <w:t>.</w:t>
      </w:r>
    </w:p>
    <w:p>
      <w:pPr>
        <w:pStyle w:val="Normal"/>
        <w:autoSpaceDE w:val="false"/>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r>
    </w:p>
    <w:p>
      <w:pPr>
        <w:pStyle w:val="BodyText"/>
        <w:rPr/>
      </w:pPr>
      <w:r>
        <w:rPr>
          <w:color w:val="auto"/>
        </w:rPr>
        <w:t xml:space="preserve">CLCR, a fifty-fifty </w:t>
      </w:r>
      <w:r>
        <w:rPr>
          <w:color w:val="auto"/>
        </w:rPr>
        <w:t>joint venture</w:t>
      </w:r>
      <w:r>
        <w:rPr>
          <w:color w:val="auto"/>
        </w:rPr>
        <w:t xml:space="preserve"> of Chugai and Lilly</w:t>
      </w:r>
      <w:r>
        <w:rPr>
          <w:color w:val="auto"/>
        </w:rPr>
        <w:t>,</w:t>
      </w:r>
      <w:r>
        <w:rPr>
          <w:color w:val="auto"/>
        </w:rPr>
        <w:t xml:space="preserve"> began operation in </w:t>
      </w:r>
      <w:r>
        <w:rPr>
          <w:color w:val="auto"/>
        </w:rPr>
        <w:t>April</w:t>
      </w:r>
      <w:r>
        <w:rPr>
          <w:color w:val="auto"/>
        </w:rPr>
        <w:t xml:space="preserve"> 1999 with 200 million yen in capital and </w:t>
      </w:r>
      <w:r>
        <w:rPr>
          <w:color w:val="auto"/>
        </w:rPr>
        <w:t xml:space="preserve">about 20 </w:t>
      </w:r>
      <w:r>
        <w:rPr>
          <w:color w:val="auto"/>
        </w:rPr>
        <w:t xml:space="preserve">employees.  CLCR was established to conduct clinical development of </w:t>
      </w:r>
      <w:r>
        <w:rPr>
          <w:color w:val="auto"/>
        </w:rPr>
        <w:t xml:space="preserve">selected Lilly </w:t>
      </w:r>
      <w:r>
        <w:rPr>
          <w:color w:val="auto"/>
        </w:rPr>
        <w:t xml:space="preserve">compounds </w:t>
      </w:r>
      <w:r>
        <w:rPr>
          <w:color w:val="auto"/>
        </w:rPr>
        <w:t xml:space="preserve">targeted </w:t>
      </w:r>
      <w:r>
        <w:rPr>
          <w:color w:val="auto"/>
        </w:rPr>
        <w:t xml:space="preserve">for the Japanese market. </w:t>
      </w:r>
    </w:p>
    <w:p>
      <w:pPr>
        <w:pStyle w:val="Normal"/>
        <w:autoSpaceDE w:val="false"/>
        <w:spacing w:lineRule="auto" w:line="240"/>
        <w:jc w:val="start"/>
        <w:rPr>
          <w:rFonts w:ascii="Times New Roman" w:hAnsi="Times New Roman" w:eastAsia="ＭＳ ゴシック" w:cs="Times New Roman"/>
          <w:color w:val="auto"/>
          <w:sz w:val="22"/>
        </w:rPr>
      </w:pPr>
      <w:r>
        <w:rPr>
          <w:rFonts w:eastAsia="ＭＳ ゴシック" w:cs="Times New Roman" w:ascii="Times New Roman" w:hAnsi="Times New Roman"/>
          <w:color w:val="auto"/>
          <w:sz w:val="22"/>
        </w:rPr>
      </w:r>
    </w:p>
    <w:p>
      <w:pPr>
        <w:pStyle w:val="Normal"/>
        <w:autoSpaceDE w:val="false"/>
        <w:spacing w:lineRule="auto" w:line="240"/>
        <w:jc w:val="start"/>
        <w:rPr>
          <w:rFonts w:ascii="Times New Roman" w:hAnsi="Times New Roman" w:eastAsia="ＭＳ ゴシック" w:cs="Times New Roman"/>
          <w:i/>
          <w:i/>
          <w:sz w:val="22"/>
        </w:rPr>
      </w:pPr>
      <w:r>
        <w:rPr>
          <w:rFonts w:eastAsia="ＭＳ ゴシック" w:cs="Times New Roman" w:ascii="Times New Roman" w:hAnsi="Times New Roman"/>
          <w:sz w:val="22"/>
        </w:rPr>
        <w:t>T</w:t>
      </w:r>
      <w:r>
        <w:rPr>
          <w:rFonts w:eastAsia="ＭＳ ゴシック" w:cs="Times New Roman" w:ascii="Times New Roman" w:hAnsi="Times New Roman"/>
          <w:sz w:val="22"/>
        </w:rPr>
        <w:t xml:space="preserve">he compounds </w:t>
      </w:r>
      <w:r>
        <w:rPr>
          <w:rFonts w:eastAsia="ＭＳ ゴシック" w:cs="Times New Roman" w:ascii="Times New Roman" w:hAnsi="Times New Roman"/>
          <w:sz w:val="22"/>
        </w:rPr>
        <w:t>in development include</w:t>
      </w:r>
      <w:r>
        <w:rPr>
          <w:rFonts w:eastAsia="ＭＳ ゴシック" w:cs="Times New Roman" w:ascii="Times New Roman" w:hAnsi="Times New Roman"/>
          <w:sz w:val="22"/>
        </w:rPr>
        <w:t xml:space="preserve"> LY110140 (fluoxetine </w:t>
      </w:r>
      <w:r>
        <w:rPr>
          <w:rFonts w:eastAsia="ＭＳ ゴシック" w:cs="Times New Roman" w:ascii="Times New Roman" w:hAnsi="Times New Roman"/>
          <w:sz w:val="22"/>
        </w:rPr>
        <w:t xml:space="preserve">hydrochloride) for the treatment of </w:t>
      </w:r>
      <w:r>
        <w:rPr>
          <w:rFonts w:eastAsia="ＭＳ ゴシック" w:cs="Times New Roman" w:ascii="Times New Roman" w:hAnsi="Times New Roman"/>
          <w:sz w:val="22"/>
        </w:rPr>
        <w:t>depression and depressive state, LY139603 (</w:t>
      </w:r>
      <w:r>
        <w:rPr>
          <w:rFonts w:eastAsia="ＭＳ ゴシック" w:cs="Times New Roman" w:ascii="Times New Roman" w:hAnsi="Times New Roman"/>
          <w:sz w:val="22"/>
        </w:rPr>
        <w:t>a</w:t>
      </w:r>
      <w:r>
        <w:rPr>
          <w:rFonts w:eastAsia="ＭＳ ゴシック" w:cs="Times New Roman" w:ascii="Times New Roman" w:hAnsi="Times New Roman"/>
          <w:sz w:val="22"/>
        </w:rPr>
        <w:t>tomoxetine</w:t>
      </w:r>
      <w:r>
        <w:rPr>
          <w:rFonts w:eastAsia="ＭＳ ゴシック" w:cs="Times New Roman" w:ascii="Times New Roman" w:hAnsi="Times New Roman"/>
          <w:sz w:val="22"/>
        </w:rPr>
        <w:t>)</w:t>
      </w:r>
      <w:r>
        <w:rPr>
          <w:rFonts w:eastAsia="ＭＳ ゴシック" w:cs="Times New Roman" w:ascii="Times New Roman" w:hAnsi="Times New Roman"/>
          <w:sz w:val="22"/>
        </w:rPr>
        <w:t xml:space="preserve"> </w:t>
      </w:r>
      <w:r>
        <w:rPr>
          <w:rFonts w:eastAsia="ＭＳ ゴシック" w:cs="Times New Roman" w:ascii="Times New Roman" w:hAnsi="Times New Roman"/>
          <w:sz w:val="22"/>
        </w:rPr>
        <w:t>for the treatment of attention-deficit hyperactivity disorder</w:t>
      </w:r>
      <w:r>
        <w:rPr>
          <w:rFonts w:eastAsia="ＭＳ ゴシック" w:cs="Times New Roman" w:ascii="Times New Roman" w:hAnsi="Times New Roman"/>
          <w:sz w:val="22"/>
        </w:rPr>
        <w:t>, IC351 (</w:t>
      </w:r>
      <w:r>
        <w:rPr>
          <w:rFonts w:eastAsia="ＭＳ ゴシック" w:cs="Times New Roman" w:ascii="Times New Roman" w:hAnsi="Times New Roman"/>
          <w:sz w:val="22"/>
        </w:rPr>
        <w:t xml:space="preserve">tadalafil) for the treatment of </w:t>
      </w:r>
      <w:r>
        <w:rPr>
          <w:rFonts w:eastAsia="ＭＳ ゴシック" w:cs="Times New Roman" w:ascii="Times New Roman" w:hAnsi="Times New Roman"/>
          <w:sz w:val="22"/>
        </w:rPr>
        <w:t>erectile dysfunction</w:t>
      </w:r>
      <w:r>
        <w:rPr>
          <w:rFonts w:eastAsia="ＭＳ ゴシック" w:cs="Times New Roman" w:ascii="Times New Roman" w:hAnsi="Times New Roman"/>
          <w:sz w:val="22"/>
        </w:rPr>
        <w:t>, and LY335979 (multi-drug resistance modulator) for the treatment of breast and ovarian cancers</w:t>
      </w:r>
      <w:r>
        <w:rPr>
          <w:rFonts w:eastAsia="ＭＳ ゴシック" w:cs="Times New Roman" w:ascii="Times New Roman" w:hAnsi="Times New Roman"/>
          <w:sz w:val="22"/>
        </w:rPr>
        <w:t xml:space="preserve">.  Currently LY110140 </w:t>
      </w:r>
      <w:r>
        <w:rPr>
          <w:rFonts w:eastAsia="ＭＳ ゴシック" w:cs="Times New Roman" w:ascii="Times New Roman" w:hAnsi="Times New Roman"/>
          <w:sz w:val="22"/>
        </w:rPr>
        <w:t xml:space="preserve">is </w:t>
      </w:r>
      <w:r>
        <w:rPr>
          <w:rFonts w:eastAsia="ＭＳ ゴシック" w:cs="Times New Roman" w:ascii="Times New Roman" w:hAnsi="Times New Roman"/>
          <w:sz w:val="22"/>
        </w:rPr>
        <w:t xml:space="preserve">in </w:t>
      </w:r>
      <w:r>
        <w:rPr>
          <w:rFonts w:eastAsia="ＭＳ ゴシック" w:cs="Times New Roman" w:ascii="Times New Roman" w:hAnsi="Times New Roman"/>
          <w:sz w:val="22"/>
        </w:rPr>
        <w:t xml:space="preserve">a late-stage </w:t>
      </w:r>
      <w:r>
        <w:rPr>
          <w:rFonts w:eastAsia="ＭＳ ゴシック" w:cs="Times New Roman" w:ascii="Times New Roman" w:hAnsi="Times New Roman"/>
          <w:sz w:val="22"/>
        </w:rPr>
        <w:t xml:space="preserve">bridging </w:t>
      </w:r>
      <w:r>
        <w:rPr>
          <w:rFonts w:eastAsia="ＭＳ ゴシック" w:cs="Times New Roman" w:ascii="Times New Roman" w:hAnsi="Times New Roman"/>
          <w:sz w:val="22"/>
        </w:rPr>
        <w:t xml:space="preserve">clinical </w:t>
      </w:r>
      <w:r>
        <w:rPr>
          <w:rFonts w:eastAsia="ＭＳ ゴシック" w:cs="Times New Roman" w:ascii="Times New Roman" w:hAnsi="Times New Roman"/>
          <w:sz w:val="22"/>
        </w:rPr>
        <w:t xml:space="preserve">study, and </w:t>
      </w:r>
      <w:r>
        <w:rPr>
          <w:rFonts w:eastAsia="ＭＳ ゴシック" w:cs="Times New Roman" w:ascii="Times New Roman" w:hAnsi="Times New Roman"/>
          <w:sz w:val="22"/>
        </w:rPr>
        <w:t>LY139603 and IC351 are in Phase I clinical trials. C</w:t>
      </w:r>
      <w:r>
        <w:rPr>
          <w:rFonts w:eastAsia="ＭＳ ゴシック" w:cs="Times New Roman" w:ascii="Times New Roman" w:hAnsi="Times New Roman"/>
          <w:sz w:val="22"/>
        </w:rPr>
        <w:t xml:space="preserve">LCR will transfer </w:t>
      </w:r>
      <w:r>
        <w:rPr>
          <w:rFonts w:eastAsia="ＭＳ ゴシック" w:cs="Times New Roman" w:ascii="Times New Roman" w:hAnsi="Times New Roman"/>
          <w:sz w:val="22"/>
        </w:rPr>
        <w:t xml:space="preserve">the compounds </w:t>
      </w:r>
      <w:r>
        <w:rPr>
          <w:rFonts w:eastAsia="ＭＳ ゴシック" w:cs="Times New Roman" w:ascii="Times New Roman" w:hAnsi="Times New Roman"/>
          <w:sz w:val="22"/>
        </w:rPr>
        <w:t>to Lilly Japan by the end of 2002</w:t>
      </w:r>
      <w:r>
        <w:rPr>
          <w:rFonts w:eastAsia="ＭＳ ゴシック" w:cs="Times New Roman" w:ascii="Times New Roman" w:hAnsi="Times New Roman"/>
          <w:sz w:val="22"/>
        </w:rPr>
        <w:t>, following the completion of certain transitional work</w:t>
      </w:r>
      <w:r>
        <w:rPr>
          <w:rFonts w:eastAsia="ＭＳ ゴシック" w:cs="Times New Roman" w:ascii="Times New Roman" w:hAnsi="Times New Roman"/>
          <w:sz w:val="22"/>
        </w:rPr>
        <w:t>.</w:t>
      </w:r>
    </w:p>
    <w:p>
      <w:pPr>
        <w:pStyle w:val="Normal"/>
        <w:autoSpaceDE w:val="false"/>
        <w:spacing w:lineRule="auto" w:line="240"/>
        <w:jc w:val="start"/>
        <w:rPr>
          <w:rFonts w:ascii="Times New Roman" w:hAnsi="Times New Roman" w:eastAsia="ＭＳ ゴシック" w:cs="Times New Roman"/>
          <w:i/>
          <w:i/>
          <w:sz w:val="22"/>
        </w:rPr>
      </w:pPr>
      <w:r>
        <w:rPr>
          <w:rFonts w:eastAsia="ＭＳ ゴシック" w:cs="Times New Roman" w:ascii="Times New Roman" w:hAnsi="Times New Roman"/>
          <w:i/>
          <w:sz w:val="22"/>
        </w:rPr>
      </w:r>
    </w:p>
    <w:p>
      <w:pPr>
        <w:pStyle w:val="Normal"/>
        <w:autoSpaceDE w:val="false"/>
        <w:spacing w:lineRule="auto" w:line="240"/>
        <w:jc w:val="start"/>
        <w:rPr/>
      </w:pPr>
      <w:r>
        <w:rPr>
          <w:rFonts w:eastAsia="ＭＳ ゴシック" w:cs="Times New Roman" w:ascii="Times New Roman" w:hAnsi="Times New Roman"/>
          <w:sz w:val="22"/>
        </w:rPr>
        <w:t xml:space="preserve">The decision </w:t>
      </w:r>
      <w:r>
        <w:rPr>
          <w:rFonts w:eastAsia="ＭＳ ゴシック" w:cs="Times New Roman" w:ascii="Times New Roman" w:hAnsi="Times New Roman"/>
          <w:sz w:val="22"/>
        </w:rPr>
        <w:t xml:space="preserve">to end </w:t>
      </w:r>
      <w:r>
        <w:rPr>
          <w:rFonts w:eastAsia="ＭＳ ゴシック" w:cs="Times New Roman" w:ascii="Times New Roman" w:hAnsi="Times New Roman"/>
          <w:sz w:val="22"/>
        </w:rPr>
        <w:t xml:space="preserve">the contract was made </w:t>
      </w:r>
      <w:r>
        <w:rPr>
          <w:rFonts w:eastAsia="ＭＳ ゴシック" w:cs="Times New Roman" w:ascii="Times New Roman" w:hAnsi="Times New Roman"/>
          <w:sz w:val="22"/>
        </w:rPr>
        <w:t xml:space="preserve">primarily </w:t>
      </w:r>
      <w:r>
        <w:rPr>
          <w:rFonts w:eastAsia="ＭＳ ゴシック" w:cs="Times New Roman" w:ascii="Times New Roman" w:hAnsi="Times New Roman"/>
          <w:sz w:val="22"/>
        </w:rPr>
        <w:t>because Lilly</w:t>
      </w:r>
      <w:r>
        <w:rPr>
          <w:rFonts w:eastAsia="ＭＳ ゴシック" w:cs="Times New Roman" w:ascii="Times New Roman" w:hAnsi="Times New Roman"/>
          <w:sz w:val="22"/>
        </w:rPr>
        <w:t>'s internal development capacity and capabilities at</w:t>
      </w:r>
      <w:r>
        <w:rPr>
          <w:rFonts w:eastAsia="ＭＳ ゴシック" w:cs="Times New Roman" w:ascii="Times New Roman" w:hAnsi="Times New Roman"/>
          <w:sz w:val="22"/>
        </w:rPr>
        <w:t xml:space="preserve"> </w:t>
      </w:r>
      <w:r>
        <w:rPr>
          <w:rFonts w:eastAsia="ＭＳ ゴシック" w:cs="Times New Roman" w:ascii="Times New Roman" w:hAnsi="Times New Roman"/>
          <w:sz w:val="22"/>
        </w:rPr>
        <w:t xml:space="preserve">its </w:t>
      </w:r>
      <w:r>
        <w:rPr>
          <w:rFonts w:eastAsia="ＭＳ ゴシック" w:cs="Times New Roman" w:ascii="Times New Roman" w:hAnsi="Times New Roman"/>
          <w:sz w:val="22"/>
        </w:rPr>
        <w:t>Japan</w:t>
      </w:r>
      <w:r>
        <w:rPr>
          <w:rFonts w:eastAsia="ＭＳ ゴシック" w:cs="Times New Roman" w:ascii="Times New Roman" w:hAnsi="Times New Roman"/>
          <w:sz w:val="22"/>
        </w:rPr>
        <w:t xml:space="preserve">ese affiliate </w:t>
      </w:r>
      <w:r>
        <w:rPr>
          <w:rFonts w:eastAsia="ＭＳ ゴシック" w:cs="Times New Roman" w:ascii="Times New Roman" w:hAnsi="Times New Roman"/>
          <w:sz w:val="22"/>
        </w:rPr>
        <w:t>ha</w:t>
      </w:r>
      <w:r>
        <w:rPr>
          <w:rFonts w:eastAsia="ＭＳ ゴシック" w:cs="Times New Roman" w:ascii="Times New Roman" w:hAnsi="Times New Roman"/>
          <w:sz w:val="22"/>
        </w:rPr>
        <w:t>ve</w:t>
      </w:r>
      <w:r>
        <w:rPr>
          <w:rFonts w:eastAsia="ＭＳ ゴシック" w:cs="Times New Roman" w:ascii="Times New Roman" w:hAnsi="Times New Roman"/>
          <w:sz w:val="22"/>
        </w:rPr>
        <w:t xml:space="preserve"> significantly improved</w:t>
      </w:r>
      <w:r>
        <w:rPr>
          <w:rFonts w:eastAsia="ＭＳ ゴシック" w:cs="Times New Roman" w:ascii="Times New Roman" w:hAnsi="Times New Roman"/>
          <w:sz w:val="22"/>
        </w:rPr>
        <w:t xml:space="preserve"> since the creation of CLCR</w:t>
      </w:r>
      <w:r>
        <w:rPr>
          <w:rFonts w:eastAsia="ＭＳ ゴシック" w:cs="Times New Roman" w:ascii="Times New Roman" w:hAnsi="Times New Roman"/>
          <w:sz w:val="22"/>
        </w:rPr>
        <w:t>.</w:t>
      </w:r>
    </w:p>
    <w:p>
      <w:pPr>
        <w:pStyle w:val="Normal"/>
        <w:autoSpaceDE w:val="false"/>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r>
    </w:p>
    <w:p>
      <w:pPr>
        <w:pStyle w:val="Normal"/>
        <w:autoSpaceDE w:val="false"/>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t xml:space="preserve">In order to offset </w:t>
      </w:r>
      <w:r>
        <w:rPr>
          <w:rFonts w:eastAsia="ＭＳ ゴシック" w:cs="Times New Roman" w:ascii="Times New Roman" w:hAnsi="Times New Roman"/>
          <w:sz w:val="22"/>
        </w:rPr>
        <w:t xml:space="preserve">Chugai's </w:t>
      </w:r>
      <w:r>
        <w:rPr>
          <w:rFonts w:eastAsia="ＭＳ ゴシック" w:cs="Times New Roman" w:ascii="Times New Roman" w:hAnsi="Times New Roman"/>
          <w:sz w:val="22"/>
        </w:rPr>
        <w:t xml:space="preserve">investment in the joint venture and the loss of copromotion or comarketing rights for </w:t>
      </w:r>
      <w:r>
        <w:rPr>
          <w:rFonts w:eastAsia="ＭＳ ゴシック" w:cs="Times New Roman" w:ascii="Times New Roman" w:hAnsi="Times New Roman"/>
          <w:sz w:val="22"/>
        </w:rPr>
        <w:t xml:space="preserve">the </w:t>
      </w:r>
      <w:r>
        <w:rPr>
          <w:rFonts w:eastAsia="ＭＳ ゴシック" w:cs="Times New Roman" w:ascii="Times New Roman" w:hAnsi="Times New Roman"/>
          <w:sz w:val="22"/>
        </w:rPr>
        <w:t>products</w:t>
      </w:r>
      <w:r>
        <w:rPr>
          <w:rFonts w:eastAsia="ＭＳ ゴシック" w:cs="Times New Roman" w:ascii="Times New Roman" w:hAnsi="Times New Roman"/>
          <w:sz w:val="22"/>
        </w:rPr>
        <w:t xml:space="preserve"> in development</w:t>
      </w:r>
      <w:r>
        <w:rPr>
          <w:rFonts w:eastAsia="ＭＳ ゴシック" w:cs="Times New Roman" w:ascii="Times New Roman" w:hAnsi="Times New Roman"/>
          <w:sz w:val="22"/>
        </w:rPr>
        <w:t xml:space="preserve"> </w:t>
      </w:r>
      <w:r>
        <w:rPr>
          <w:rFonts w:eastAsia="ＭＳ ゴシック" w:cs="Times New Roman" w:ascii="Times New Roman" w:hAnsi="Times New Roman"/>
          <w:sz w:val="22"/>
        </w:rPr>
        <w:t>at</w:t>
      </w:r>
      <w:r>
        <w:rPr>
          <w:rFonts w:eastAsia="ＭＳ ゴシック" w:cs="Times New Roman" w:ascii="Times New Roman" w:hAnsi="Times New Roman"/>
          <w:sz w:val="22"/>
        </w:rPr>
        <w:t xml:space="preserve"> CLCR</w:t>
      </w:r>
      <w:r>
        <w:rPr>
          <w:rFonts w:eastAsia="ＭＳ ゴシック" w:cs="Times New Roman" w:ascii="Times New Roman" w:hAnsi="Times New Roman"/>
          <w:sz w:val="22"/>
        </w:rPr>
        <w:t>,</w:t>
      </w:r>
      <w:r>
        <w:rPr>
          <w:rFonts w:eastAsia="ＭＳ ゴシック" w:cs="Times New Roman" w:ascii="Times New Roman" w:hAnsi="Times New Roman"/>
          <w:sz w:val="22"/>
        </w:rPr>
        <w:t xml:space="preserve"> Chugai and Lilly </w:t>
      </w:r>
      <w:r>
        <w:rPr>
          <w:rFonts w:eastAsia="ＭＳ ゴシック" w:cs="Times New Roman" w:ascii="Times New Roman" w:hAnsi="Times New Roman"/>
          <w:sz w:val="22"/>
        </w:rPr>
        <w:t xml:space="preserve">have </w:t>
      </w:r>
      <w:r>
        <w:rPr>
          <w:rFonts w:eastAsia="ＭＳ ゴシック" w:cs="Times New Roman" w:ascii="Times New Roman" w:hAnsi="Times New Roman"/>
          <w:sz w:val="22"/>
        </w:rPr>
        <w:t xml:space="preserve">agreed to </w:t>
      </w:r>
      <w:r>
        <w:rPr>
          <w:rFonts w:eastAsia="ＭＳ ゴシック" w:cs="Times New Roman" w:ascii="Times New Roman" w:hAnsi="Times New Roman"/>
          <w:sz w:val="22"/>
        </w:rPr>
        <w:t xml:space="preserve">modify </w:t>
      </w:r>
      <w:r>
        <w:rPr>
          <w:rFonts w:eastAsia="ＭＳ ゴシック" w:cs="Times New Roman" w:ascii="Times New Roman" w:hAnsi="Times New Roman"/>
          <w:sz w:val="22"/>
        </w:rPr>
        <w:t>the</w:t>
      </w:r>
      <w:r>
        <w:rPr>
          <w:rFonts w:eastAsia="ＭＳ ゴシック" w:cs="Times New Roman" w:ascii="Times New Roman" w:hAnsi="Times New Roman"/>
          <w:sz w:val="22"/>
        </w:rPr>
        <w:t>ir</w:t>
      </w:r>
      <w:r>
        <w:rPr>
          <w:rFonts w:eastAsia="ＭＳ ゴシック" w:cs="Times New Roman" w:ascii="Times New Roman" w:hAnsi="Times New Roman"/>
          <w:sz w:val="22"/>
        </w:rPr>
        <w:t xml:space="preserve"> </w:t>
      </w:r>
      <w:r>
        <w:rPr>
          <w:rFonts w:eastAsia="ＭＳ ゴシック" w:cs="Times New Roman" w:ascii="Times New Roman" w:hAnsi="Times New Roman"/>
          <w:sz w:val="22"/>
        </w:rPr>
        <w:t xml:space="preserve">1995 </w:t>
      </w:r>
      <w:r>
        <w:rPr>
          <w:rFonts w:eastAsia="ＭＳ ゴシック" w:cs="Times New Roman" w:ascii="Times New Roman" w:hAnsi="Times New Roman"/>
          <w:sz w:val="22"/>
        </w:rPr>
        <w:t>contract</w:t>
      </w:r>
      <w:r>
        <w:rPr>
          <w:rFonts w:eastAsia="ＭＳ ゴシック" w:cs="Times New Roman" w:ascii="Times New Roman" w:hAnsi="Times New Roman"/>
          <w:sz w:val="22"/>
        </w:rPr>
        <w:t xml:space="preserve"> in which the companies agreed to codevelop and comarket raloxifene for the Japanese market. Raloxifene is currently being prepared for regulatory submission in Japan for the treatment of osteoporosis in postmenopausal women.  Lilly currently markets raloxifene under the brand name Evista</w:t>
      </w:r>
      <w:r>
        <w:rPr>
          <w:rFonts w:eastAsia="ＭＳ ゴシック" w:cs="Times New Roman" w:ascii="Times New Roman" w:hAnsi="Times New Roman"/>
          <w:sz w:val="22"/>
          <w:vertAlign w:val="superscript"/>
        </w:rPr>
        <w:t>®</w:t>
      </w:r>
      <w:r>
        <w:rPr>
          <w:rFonts w:eastAsia="ＭＳ ゴシック" w:cs="Times New Roman" w:ascii="Times New Roman" w:hAnsi="Times New Roman"/>
          <w:sz w:val="22"/>
        </w:rPr>
        <w:t xml:space="preserve"> in most other countries. The contract has been modified to be </w:t>
      </w:r>
      <w:r>
        <w:rPr>
          <w:rFonts w:eastAsia="ＭＳ ゴシック" w:cs="Times New Roman" w:ascii="Times New Roman" w:hAnsi="Times New Roman"/>
          <w:sz w:val="22"/>
        </w:rPr>
        <w:t xml:space="preserve">more </w:t>
      </w:r>
      <w:r>
        <w:rPr>
          <w:rFonts w:eastAsia="ＭＳ ゴシック" w:cs="Times New Roman" w:ascii="Times New Roman" w:hAnsi="Times New Roman"/>
          <w:sz w:val="22"/>
        </w:rPr>
        <w:t xml:space="preserve">financially </w:t>
      </w:r>
      <w:r>
        <w:rPr>
          <w:rFonts w:eastAsia="ＭＳ ゴシック" w:cs="Times New Roman" w:ascii="Times New Roman" w:hAnsi="Times New Roman"/>
          <w:sz w:val="22"/>
        </w:rPr>
        <w:t>advantageous for Chugai</w:t>
      </w:r>
      <w:r>
        <w:rPr>
          <w:rFonts w:eastAsia="ＭＳ ゴシック" w:cs="Times New Roman" w:ascii="Times New Roman" w:hAnsi="Times New Roman"/>
          <w:sz w:val="22"/>
        </w:rPr>
        <w:t xml:space="preserve">, which will </w:t>
      </w:r>
      <w:r>
        <w:rPr>
          <w:rFonts w:eastAsia="ＭＳ ゴシック" w:cs="Times New Roman" w:ascii="Times New Roman" w:hAnsi="Times New Roman"/>
          <w:sz w:val="22"/>
        </w:rPr>
        <w:t>benefi</w:t>
      </w:r>
      <w:r>
        <w:rPr>
          <w:rFonts w:eastAsia="ＭＳ ゴシック" w:cs="Times New Roman" w:ascii="Times New Roman" w:hAnsi="Times New Roman"/>
          <w:sz w:val="22"/>
        </w:rPr>
        <w:t>t</w:t>
      </w:r>
      <w:r>
        <w:rPr>
          <w:rFonts w:eastAsia="ＭＳ ゴシック" w:cs="Times New Roman" w:ascii="Times New Roman" w:hAnsi="Times New Roman"/>
          <w:sz w:val="22"/>
        </w:rPr>
        <w:t xml:space="preserve"> both companies</w:t>
      </w:r>
      <w:r>
        <w:rPr>
          <w:rFonts w:eastAsia="ＭＳ ゴシック" w:cs="Times New Roman" w:ascii="Times New Roman" w:hAnsi="Times New Roman"/>
          <w:sz w:val="22"/>
        </w:rPr>
        <w:t>,</w:t>
      </w:r>
      <w:r>
        <w:rPr>
          <w:rFonts w:eastAsia="ＭＳ ゴシック" w:cs="Times New Roman" w:ascii="Times New Roman" w:hAnsi="Times New Roman"/>
          <w:sz w:val="22"/>
        </w:rPr>
        <w:t xml:space="preserve"> and </w:t>
      </w:r>
      <w:r>
        <w:rPr>
          <w:rFonts w:eastAsia="ＭＳ ゴシック" w:cs="Times New Roman" w:ascii="Times New Roman" w:hAnsi="Times New Roman"/>
          <w:sz w:val="22"/>
        </w:rPr>
        <w:t xml:space="preserve">it </w:t>
      </w:r>
      <w:r>
        <w:rPr>
          <w:rFonts w:eastAsia="ＭＳ ゴシック" w:cs="Times New Roman" w:ascii="Times New Roman" w:hAnsi="Times New Roman"/>
          <w:sz w:val="22"/>
        </w:rPr>
        <w:t xml:space="preserve">establishes a more practical business structure between Chugai and Lilly. </w:t>
      </w:r>
    </w:p>
    <w:p>
      <w:pPr>
        <w:pStyle w:val="Normal"/>
        <w:autoSpaceDE w:val="false"/>
        <w:spacing w:lineRule="auto" w:line="240"/>
        <w:jc w:val="start"/>
        <w:rPr>
          <w:rFonts w:ascii="Times New Roman" w:hAnsi="Times New Roman" w:eastAsia="ＭＳ ゴシック" w:cs="Times New Roman"/>
          <w:color w:val="0000FF"/>
          <w:sz w:val="22"/>
        </w:rPr>
      </w:pPr>
      <w:r>
        <w:rPr>
          <w:rFonts w:eastAsia="ＭＳ ゴシック" w:cs="Times New Roman" w:ascii="Times New Roman" w:hAnsi="Times New Roman"/>
          <w:color w:val="0000FF"/>
          <w:sz w:val="22"/>
        </w:rPr>
      </w:r>
    </w:p>
    <w:p>
      <w:pPr>
        <w:pStyle w:val="Normal"/>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t>Chugai is a leading research- and development-oriented Japanese pharmaceutical manufacturer, employing about 4,000 staff in Japan, that is focused in disease areas associated with bone, blood, the cardiovascular system, cancer, and infectious diseases.  It is the market leader in the field of osteoporosis.  Two biotech products, epoetin beta, EPO and lenograstim, G-CSF, have also contributed to the company's success.  Chugai has pharmaceutical operations in a number of major markets abroad.</w:t>
      </w:r>
    </w:p>
    <w:p>
      <w:pPr>
        <w:pStyle w:val="Normal"/>
        <w:autoSpaceDE w:val="false"/>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r>
    </w:p>
    <w:p>
      <w:pPr>
        <w:pStyle w:val="Normal"/>
        <w:autoSpaceDE w:val="false"/>
        <w:spacing w:lineRule="auto" w:line="240"/>
        <w:jc w:val="start"/>
        <w:rPr>
          <w:rFonts w:ascii="Times New Roman" w:hAnsi="Times New Roman" w:eastAsia="ＭＳ ゴシック" w:cs="Times New Roman"/>
          <w:sz w:val="22"/>
        </w:rPr>
      </w:pPr>
      <w:r>
        <w:rPr>
          <w:rFonts w:eastAsia="ＭＳ ゴシック" w:cs="Times New Roman" w:ascii="Times New Roman" w:hAnsi="Times New Roman"/>
          <w:sz w:val="22"/>
        </w:rPr>
      </w:r>
    </w:p>
    <w:p>
      <w:pPr>
        <w:pStyle w:val="Normal"/>
        <w:autoSpaceDE w:val="false"/>
        <w:spacing w:lineRule="auto" w:line="240"/>
        <w:jc w:val="center"/>
        <w:rPr>
          <w:rFonts w:ascii="Times New Roman" w:hAnsi="Times New Roman" w:eastAsia="ＭＳ ゴシック" w:cs="Times New Roman"/>
          <w:sz w:val="22"/>
        </w:rPr>
      </w:pPr>
      <w:r>
        <w:rPr>
          <w:rFonts w:eastAsia="ＭＳ ゴシック" w:cs="Times New Roman" w:ascii="Times New Roman" w:hAnsi="Times New Roman"/>
          <w:sz w:val="22"/>
        </w:rPr>
        <w:t>###</w:t>
      </w:r>
    </w:p>
    <w:sectPr>
      <w:footerReference w:type="default" r:id="rId2"/>
      <w:type w:val="nextPage"/>
      <w:pgSz w:w="11906" w:h="16838"/>
      <w:pgMar w:left="1417" w:right="1417" w:gutter="0" w:header="0" w:top="1134" w:footer="992"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altName w:val="Bookman Old Style"/>
    <w:charset w:val="00" w:characterSet="windows-1252"/>
    <w:family w:val="roman"/>
    <w:pitch w:val="variable"/>
  </w:font>
  <w:font w:name="ＭＳ 明朝">
    <w:charset w:val="80"/>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w:t>
    </w:r>
    <w:r>
      <w:rPr>
        <w:rStyle w:val="PageNumber"/>
        <w:rFonts w:cs="Times New Roman" w:ascii="Times New Roman" w:hAnsi="Times New Roman"/>
      </w:rPr>
      <w:fldChar w:fldCharType="end"/>
    </w:r>
  </w:p>
</w:ftr>
</file>

<file path=word/settings.xml><?xml version="1.0" encoding="utf-8"?>
<w:settings xmlns:w="http://schemas.openxmlformats.org/wordprocessingml/2006/main">
  <w:zoom w:percent="100"/>
  <w:revisionView w:insDel="0" w:formatting="0"/>
  <w:defaultTabStop w:val="851"/>
  <w:autoHyphenation w:val="true"/>
  <w:hyphenationZone w:val="0"/>
  <w:compat>
    <w:doNotExpandShiftReturn/>
    <w:usePrinterMetrics/>
    <w:compatSetting w:name="compatibilityMode" w:uri="http://schemas.microsoft.com/office/word" w:val="11"/>
  </w:compat>
  <w:docVars>
    <w:docVar w:name="DocLay" w:val="YES"/>
    <w:docVar w:name="ValidCPLLPP" w:val="0"/>
    <w:docVar w:name="ViewGr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360"/>
      <w:jc w:val="both"/>
      <w:textAlignment w:val="baseline"/>
    </w:pPr>
    <w:rPr>
      <w:rFonts w:ascii="Century;Bookman Old Style" w:hAnsi="Century;Bookman Old Style" w:eastAsia="ＭＳ 明朝" w:cs="Century;Bookman Old Style"/>
      <w:color w:val="auto"/>
      <w:sz w:val="21"/>
      <w:szCs w:val="20"/>
      <w:lang w:val="en-US" w:eastAsia="ja-JP" w:bidi="hi-IN"/>
    </w:rPr>
  </w:style>
  <w:style w:type="character" w:styleId="WW8Num2z0">
    <w:name w:val="WW8Num2z0"/>
    <w:qFormat/>
    <w:rPr>
      <w:b w:val="false"/>
      <w:i w:val="false"/>
      <w:color w:val="000000"/>
      <w:sz w:val="22"/>
    </w:rPr>
  </w:style>
  <w:style w:type="character" w:styleId="WW8NumSt2z0">
    <w:name w:val="WW8NumSt2z0"/>
    <w:qFormat/>
    <w:rPr>
      <w:b w:val="false"/>
      <w:i w:val="false"/>
      <w:sz w:val="22"/>
    </w:rPr>
  </w:style>
  <w:style w:type="character" w:styleId="WW8NumSt3z0">
    <w:name w:val="WW8NumSt3z0"/>
    <w:qFormat/>
    <w:rPr>
      <w:b w:val="false"/>
      <w:i w:val="false"/>
      <w:sz w:val="22"/>
    </w:rPr>
  </w:style>
  <w:style w:type="character" w:styleId="WW8NumSt4z0">
    <w:name w:val="WW8NumSt4z0"/>
    <w:qFormat/>
    <w:rPr>
      <w:rFonts w:ascii="ＭＳ 明朝" w:hAnsi="ＭＳ 明朝" w:eastAsia="ＭＳ 明朝"/>
      <w:b w:val="false"/>
      <w:i w:val="false"/>
      <w:sz w:val="21"/>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uto" w:line="240"/>
      <w:jc w:val="start"/>
    </w:pPr>
    <w:rPr>
      <w:rFonts w:ascii="Times New Roman" w:hAnsi="Times New Roman" w:eastAsia="ＭＳ ゴシック" w:cs="Times New Roman"/>
      <w:color w:val="0000FF"/>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Header">
    <w:name w:val="header"/>
    <w:basedOn w:val="Normal"/>
    <w:pPr>
      <w:tabs>
        <w:tab w:val="clear" w:pos="851"/>
        <w:tab w:val="center" w:pos="4252" w:leader="none"/>
        <w:tab w:val="right" w:pos="8504" w:leader="none"/>
      </w:tabs>
    </w:pPr>
    <w:rPr/>
  </w:style>
  <w:style w:type="paragraph" w:styleId="Footer">
    <w:name w:val="footer"/>
    <w:basedOn w:val="Normal"/>
    <w:pPr>
      <w:tabs>
        <w:tab w:val="clear" w:pos="851"/>
        <w:tab w:val="center" w:pos="4252" w:leader="none"/>
        <w:tab w:val="right" w:pos="8504"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2001-11-28T13:01:00Z</dcterms:created>
  <dc:creator>EW/LN/CB</dc:creator>
  <dc:description/>
  <cp:keywords>Ethan</cp:keywords>
  <dc:language>en-CA</dc:language>
  <cp:lastModifiedBy>ne91052</cp:lastModifiedBy>
  <cp:lastPrinted>2001-11-29T08:00:00Z</cp:lastPrinted>
  <dcterms:modified xsi:type="dcterms:W3CDTF">2001-11-29T10:38:00Z</dcterms:modified>
  <cp:revision>6</cp:revision>
  <dc:subject/>
  <dc:title>Ethan Frome</dc:title>
</cp:coreProperties>
</file>