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BATCH FUNDING REQUEST</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sz w:val="20"/>
        </w:rPr>
      </w:pPr>
      <w:r>
        <w:rPr>
          <w:rFonts w:cs="Arial" w:ascii="Arial" w:hAnsi="Arial"/>
          <w:b/>
          <w:bCs/>
          <w:sz w:val="20"/>
        </w:rPr>
        <w:t>Project Name:</w:t>
      </w:r>
      <w:r>
        <w:rPr>
          <w:rFonts w:cs="Arial" w:ascii="Arial" w:hAnsi="Arial"/>
          <w:sz w:val="20"/>
        </w:rPr>
        <w:tab/>
        <w:tab/>
        <w:t xml:space="preserve">Centana Intrastate Pipeline, LLC </w:t>
      </w:r>
      <w:del w:id="0" w:author="cmeyer" w:date="2002-02-04T11:38:00Z">
        <w:r>
          <w:rPr>
            <w:rFonts w:cs="Arial" w:ascii="Arial" w:hAnsi="Arial"/>
            <w:sz w:val="20"/>
          </w:rPr>
          <w:delText>( CIPCO )</w:delText>
        </w:r>
      </w:del>
    </w:p>
    <w:p>
      <w:pPr>
        <w:pStyle w:val="Normal"/>
        <w:ind w:hanging="2160" w:start="2160" w:end="0"/>
        <w:jc w:val="both"/>
        <w:rPr>
          <w:rFonts w:ascii="Arial" w:hAnsi="Arial" w:cs="Arial"/>
          <w:sz w:val="20"/>
          <w:del w:id="28" w:author="cmeyer" w:date="2002-02-04T11:46:00Z"/>
        </w:rPr>
      </w:pPr>
      <w:r>
        <w:rPr>
          <w:rFonts w:cs="Arial" w:ascii="Arial" w:hAnsi="Arial"/>
          <w:b/>
          <w:bCs/>
          <w:sz w:val="20"/>
        </w:rPr>
        <w:t>Purpose of Request:</w:t>
      </w:r>
      <w:r>
        <w:rPr>
          <w:rFonts w:cs="Arial" w:ascii="Arial" w:hAnsi="Arial"/>
          <w:sz w:val="20"/>
        </w:rPr>
        <w:tab/>
        <w:t xml:space="preserve">To </w:t>
      </w:r>
      <w:ins w:id="1" w:author="cmeyer" w:date="2002-02-04T11:39:00Z">
        <w:r>
          <w:rPr>
            <w:rFonts w:cs="Arial" w:ascii="Arial" w:hAnsi="Arial"/>
            <w:sz w:val="20"/>
          </w:rPr>
          <w:t xml:space="preserve">honor obligations </w:t>
        </w:r>
      </w:ins>
      <w:del w:id="2" w:author="cmeyer" w:date="2002-02-04T12:46:00Z">
        <w:r>
          <w:rPr>
            <w:rFonts w:cs="Arial" w:ascii="Arial" w:hAnsi="Arial"/>
            <w:sz w:val="20"/>
          </w:rPr>
          <w:delText xml:space="preserve">terminate </w:delText>
        </w:r>
      </w:del>
      <w:ins w:id="3" w:author="cmeyer" w:date="2002-02-04T11:40:00Z">
        <w:r>
          <w:rPr>
            <w:rFonts w:cs="Arial" w:ascii="Arial" w:hAnsi="Arial"/>
            <w:sz w:val="20"/>
          </w:rPr>
          <w:t xml:space="preserve">under the </w:t>
        </w:r>
      </w:ins>
      <w:del w:id="4" w:author="cmeyer" w:date="2002-02-04T11:36:00Z">
        <w:r>
          <w:rPr>
            <w:rFonts w:cs="Arial" w:ascii="Arial" w:hAnsi="Arial"/>
            <w:sz w:val="20"/>
          </w:rPr>
          <w:delText>g</w:delText>
        </w:r>
      </w:del>
      <w:ins w:id="5" w:author="cmeyer" w:date="2002-02-04T11:36:00Z">
        <w:r>
          <w:rPr>
            <w:rFonts w:cs="Arial" w:ascii="Arial" w:hAnsi="Arial"/>
            <w:sz w:val="20"/>
          </w:rPr>
          <w:t>G</w:t>
        </w:r>
      </w:ins>
      <w:r>
        <w:rPr>
          <w:rFonts w:cs="Arial" w:ascii="Arial" w:hAnsi="Arial"/>
          <w:sz w:val="20"/>
        </w:rPr>
        <w:t xml:space="preserve">as </w:t>
      </w:r>
      <w:del w:id="6" w:author="cmeyer" w:date="2002-02-04T11:36:00Z">
        <w:r>
          <w:rPr>
            <w:rFonts w:cs="Arial" w:ascii="Arial" w:hAnsi="Arial"/>
            <w:sz w:val="20"/>
          </w:rPr>
          <w:delText>s</w:delText>
        </w:r>
      </w:del>
      <w:ins w:id="7" w:author="cmeyer" w:date="2002-02-04T11:36:00Z">
        <w:r>
          <w:rPr>
            <w:rFonts w:cs="Arial" w:ascii="Arial" w:hAnsi="Arial"/>
            <w:sz w:val="20"/>
          </w:rPr>
          <w:t>S</w:t>
        </w:r>
      </w:ins>
      <w:r>
        <w:rPr>
          <w:rFonts w:cs="Arial" w:ascii="Arial" w:hAnsi="Arial"/>
          <w:sz w:val="20"/>
        </w:rPr>
        <w:t xml:space="preserve">torage </w:t>
      </w:r>
      <w:del w:id="8" w:author="cmeyer" w:date="2002-02-04T11:36:00Z">
        <w:r>
          <w:rPr>
            <w:rFonts w:cs="Arial" w:ascii="Arial" w:hAnsi="Arial"/>
            <w:sz w:val="20"/>
          </w:rPr>
          <w:delText>a</w:delText>
        </w:r>
      </w:del>
      <w:ins w:id="9" w:author="cmeyer" w:date="2002-02-04T11:36:00Z">
        <w:r>
          <w:rPr>
            <w:rFonts w:cs="Arial" w:ascii="Arial" w:hAnsi="Arial"/>
            <w:sz w:val="20"/>
          </w:rPr>
          <w:t>A</w:t>
        </w:r>
      </w:ins>
      <w:r>
        <w:rPr>
          <w:rFonts w:cs="Arial" w:ascii="Arial" w:hAnsi="Arial"/>
          <w:sz w:val="20"/>
        </w:rPr>
        <w:t xml:space="preserve">greement </w:t>
      </w:r>
      <w:ins w:id="10" w:author="cmeyer" w:date="2002-02-04T11:43:00Z">
        <w:r>
          <w:rPr>
            <w:rFonts w:cs="Arial" w:ascii="Arial" w:hAnsi="Arial"/>
            <w:b/>
            <w:bCs/>
            <w:i/>
            <w:iCs/>
            <w:sz w:val="20"/>
          </w:rPr>
          <w:t>[Joe – is the correct name of the document?]</w:t>
        </w:r>
      </w:ins>
      <w:ins w:id="11" w:author="cmeyer" w:date="2002-02-04T11:43:00Z">
        <w:r>
          <w:rPr>
            <w:rFonts w:cs="Arial" w:ascii="Arial" w:hAnsi="Arial"/>
            <w:sz w:val="20"/>
          </w:rPr>
          <w:t xml:space="preserve"> </w:t>
        </w:r>
      </w:ins>
      <w:ins w:id="12" w:author="cmeyer" w:date="2002-02-04T11:37:00Z">
        <w:r>
          <w:rPr>
            <w:rFonts w:cs="Arial" w:ascii="Arial" w:hAnsi="Arial"/>
            <w:sz w:val="20"/>
          </w:rPr>
          <w:t xml:space="preserve">by and between Enron North America Corp and </w:t>
        </w:r>
      </w:ins>
      <w:del w:id="13" w:author="cmeyer" w:date="2002-02-04T11:37:00Z">
        <w:r>
          <w:rPr>
            <w:rFonts w:cs="Arial" w:ascii="Arial" w:hAnsi="Arial"/>
            <w:sz w:val="20"/>
          </w:rPr>
          <w:delText>with</w:delText>
        </w:r>
      </w:del>
      <w:r>
        <w:rPr>
          <w:rFonts w:cs="Arial" w:ascii="Arial" w:hAnsi="Arial"/>
          <w:sz w:val="20"/>
        </w:rPr>
        <w:t xml:space="preserve"> C</w:t>
      </w:r>
      <w:ins w:id="14" w:author="cmeyer" w:date="2002-02-04T11:38:00Z">
        <w:r>
          <w:rPr>
            <w:rFonts w:cs="Arial" w:ascii="Arial" w:hAnsi="Arial"/>
            <w:sz w:val="20"/>
          </w:rPr>
          <w:t xml:space="preserve">entana </w:t>
        </w:r>
      </w:ins>
      <w:r>
        <w:rPr>
          <w:rFonts w:cs="Arial" w:ascii="Arial" w:hAnsi="Arial"/>
          <w:sz w:val="20"/>
        </w:rPr>
        <w:t>I</w:t>
      </w:r>
      <w:ins w:id="15" w:author="cmeyer" w:date="2002-02-04T11:38:00Z">
        <w:r>
          <w:rPr>
            <w:rFonts w:cs="Arial" w:ascii="Arial" w:hAnsi="Arial"/>
            <w:sz w:val="20"/>
          </w:rPr>
          <w:t xml:space="preserve">ntrastate </w:t>
        </w:r>
      </w:ins>
      <w:r>
        <w:rPr>
          <w:rFonts w:cs="Arial" w:ascii="Arial" w:hAnsi="Arial"/>
          <w:sz w:val="20"/>
        </w:rPr>
        <w:t>P</w:t>
      </w:r>
      <w:ins w:id="16" w:author="cmeyer" w:date="2002-02-04T11:38:00Z">
        <w:r>
          <w:rPr>
            <w:rFonts w:cs="Arial" w:ascii="Arial" w:hAnsi="Arial"/>
            <w:sz w:val="20"/>
          </w:rPr>
          <w:t>ipeline, LLC</w:t>
        </w:r>
      </w:ins>
      <w:del w:id="17" w:author="cmeyer" w:date="2002-02-04T11:38:00Z">
        <w:r>
          <w:rPr>
            <w:rFonts w:cs="Arial" w:ascii="Arial" w:hAnsi="Arial"/>
            <w:sz w:val="20"/>
          </w:rPr>
          <w:delText>CO</w:delText>
        </w:r>
      </w:del>
      <w:r>
        <w:rPr>
          <w:rFonts w:cs="Arial" w:ascii="Arial" w:hAnsi="Arial"/>
          <w:sz w:val="20"/>
        </w:rPr>
        <w:t xml:space="preserve"> </w:t>
      </w:r>
      <w:ins w:id="18" w:author="cmeyer" w:date="2002-02-04T11:37:00Z">
        <w:r>
          <w:rPr>
            <w:rFonts w:cs="Arial" w:ascii="Arial" w:hAnsi="Arial"/>
            <w:sz w:val="20"/>
          </w:rPr>
          <w:t>(the “Storage Agreement”</w:t>
        </w:r>
      </w:ins>
      <w:ins w:id="19" w:author="cmeyer" w:date="2002-02-04T11:40:00Z">
        <w:r>
          <w:rPr>
            <w:rFonts w:cs="Arial" w:ascii="Arial" w:hAnsi="Arial"/>
            <w:sz w:val="20"/>
          </w:rPr>
          <w:t>)</w:t>
        </w:r>
      </w:ins>
      <w:ins w:id="20" w:author="cmeyer" w:date="2002-02-04T12:46:00Z">
        <w:r>
          <w:rPr>
            <w:rFonts w:cs="Arial" w:ascii="Arial" w:hAnsi="Arial"/>
            <w:sz w:val="20"/>
          </w:rPr>
          <w:t xml:space="preserve"> via the </w:t>
        </w:r>
      </w:ins>
      <w:del w:id="21" w:author="cmeyer" w:date="2002-02-04T12:46:00Z">
        <w:r>
          <w:rPr>
            <w:rFonts w:cs="Arial" w:ascii="Arial" w:hAnsi="Arial"/>
            <w:sz w:val="20"/>
          </w:rPr>
          <w:delText xml:space="preserve">and </w:delText>
        </w:r>
      </w:del>
      <w:ins w:id="22" w:author="cmeyer" w:date="2002-02-04T11:49:00Z">
        <w:r>
          <w:rPr>
            <w:rFonts w:cs="Arial" w:ascii="Arial" w:hAnsi="Arial"/>
            <w:sz w:val="20"/>
          </w:rPr>
          <w:t xml:space="preserve">sell </w:t>
        </w:r>
      </w:ins>
      <w:ins w:id="23" w:author="cmeyer" w:date="2002-02-04T12:46:00Z">
        <w:r>
          <w:rPr>
            <w:rFonts w:cs="Arial" w:ascii="Arial" w:hAnsi="Arial"/>
            <w:sz w:val="20"/>
          </w:rPr>
          <w:t xml:space="preserve">of </w:t>
        </w:r>
      </w:ins>
      <w:ins w:id="24" w:author="cmeyer" w:date="2002-02-04T11:49:00Z">
        <w:r>
          <w:rPr>
            <w:rFonts w:cs="Arial" w:ascii="Arial" w:hAnsi="Arial"/>
            <w:sz w:val="20"/>
          </w:rPr>
          <w:t xml:space="preserve">approximately 1 Bcf of </w:t>
        </w:r>
      </w:ins>
      <w:del w:id="25" w:author="cmeyer" w:date="2002-02-04T11:50:00Z">
        <w:r>
          <w:rPr>
            <w:rFonts w:cs="Arial" w:ascii="Arial" w:hAnsi="Arial"/>
            <w:sz w:val="20"/>
          </w:rPr>
          <w:delText>liquidate</w:delText>
        </w:r>
      </w:del>
      <w:r>
        <w:rPr>
          <w:rFonts w:cs="Arial" w:ascii="Arial" w:hAnsi="Arial"/>
          <w:sz w:val="20"/>
        </w:rPr>
        <w:t xml:space="preserve"> </w:t>
      </w:r>
      <w:del w:id="26" w:author="cmeyer" w:date="2002-02-04T12:46:00Z">
        <w:r>
          <w:rPr>
            <w:rFonts w:cs="Arial" w:ascii="Arial" w:hAnsi="Arial"/>
            <w:sz w:val="20"/>
          </w:rPr>
          <w:delText xml:space="preserve">current </w:delText>
        </w:r>
      </w:del>
      <w:r>
        <w:rPr>
          <w:rFonts w:cs="Arial" w:ascii="Arial" w:hAnsi="Arial"/>
          <w:sz w:val="20"/>
        </w:rPr>
        <w:t>inventory</w:t>
      </w:r>
      <w:ins w:id="27" w:author="cmeyer" w:date="2002-02-04T11:50:00Z">
        <w:r>
          <w:rPr>
            <w:rFonts w:cs="Arial" w:ascii="Arial" w:hAnsi="Arial"/>
            <w:sz w:val="20"/>
          </w:rPr>
          <w:t xml:space="preserve"> located in the storage cavern</w:t>
        </w:r>
      </w:ins>
      <w:r>
        <w:rPr>
          <w:rFonts w:cs="Arial" w:ascii="Arial" w:hAnsi="Arial"/>
          <w:sz w:val="20"/>
        </w:rPr>
        <w:t>.</w:t>
      </w:r>
    </w:p>
    <w:p>
      <w:pPr>
        <w:pStyle w:val="Normal"/>
        <w:ind w:hanging="2160" w:start="2160" w:end="0"/>
        <w:jc w:val="both"/>
        <w:rPr/>
      </w:pPr>
      <w:r>
        <w:rPr>
          <w:rFonts w:cs="Arial" w:ascii="Arial" w:hAnsi="Arial"/>
          <w:b/>
          <w:bCs/>
          <w:sz w:val="20"/>
        </w:rPr>
        <w:t>Date of Request:</w:t>
        <w:tab/>
      </w:r>
      <w:r>
        <w:rPr>
          <w:rFonts w:cs="Arial" w:ascii="Arial" w:hAnsi="Arial"/>
          <w:sz w:val="20"/>
        </w:rPr>
        <w:t>February 4, 2002</w:t>
      </w:r>
    </w:p>
    <w:p>
      <w:pPr>
        <w:pStyle w:val="Heading4"/>
        <w:pBdr>
          <w:top w:val="single" w:sz="8" w:space="1" w:color="000000"/>
        </w:pBdr>
        <w:tabs>
          <w:tab w:val="clear" w:pos="9990"/>
          <w:tab w:val="left" w:pos="10260" w:leader="none"/>
        </w:tabs>
        <w:rPr>
          <w:rFonts w:ascii="Arial" w:hAnsi="Arial" w:cs="Arial"/>
        </w:rPr>
      </w:pPr>
      <w:r>
        <w:rPr>
          <w:rFonts w:cs="Arial" w:ascii="Arial" w:hAnsi="Arial"/>
        </w:rPr>
        <w:t xml:space="preserve">FUNDING REQUESTED </w:t>
      </w:r>
    </w:p>
    <w:p>
      <w:pPr>
        <w:pStyle w:val="Header"/>
        <w:widowControl/>
        <w:tabs>
          <w:tab w:val="clear" w:pos="4320"/>
          <w:tab w:val="clear" w:pos="8640"/>
        </w:tabs>
        <w:rPr>
          <w:rFonts w:ascii="Arial" w:hAnsi="Arial" w:cs="Arial"/>
          <w:szCs w:val="24"/>
        </w:rPr>
      </w:pPr>
      <w:r>
        <w:rPr>
          <w:rFonts w:cs="Arial" w:ascii="Arial" w:hAnsi="Arial"/>
          <w:szCs w:val="24"/>
        </w:rPr>
      </w:r>
    </w:p>
    <w:tbl>
      <w:tblPr>
        <w:tblW w:w="5760" w:type="dxa"/>
        <w:jc w:val="start"/>
        <w:tblInd w:w="360" w:type="dxa"/>
        <w:tblLayout w:type="fixed"/>
        <w:tblCellMar>
          <w:top w:w="0" w:type="dxa"/>
          <w:start w:w="108" w:type="dxa"/>
          <w:bottom w:w="0" w:type="dxa"/>
          <w:end w:w="108" w:type="dxa"/>
        </w:tblCellMar>
      </w:tblPr>
      <w:tblGrid>
        <w:gridCol w:w="4428"/>
        <w:gridCol w:w="1332"/>
      </w:tblGrid>
      <w:tr>
        <w:trPr/>
        <w:tc>
          <w:tcPr>
            <w:tcW w:w="4428" w:type="dxa"/>
            <w:tcBorders/>
          </w:tcPr>
          <w:p>
            <w:pPr>
              <w:pStyle w:val="Normal"/>
              <w:ind w:end="-36"/>
              <w:rPr>
                <w:rFonts w:ascii="Arial" w:hAnsi="Arial" w:cs="Arial"/>
                <w:sz w:val="20"/>
              </w:rPr>
            </w:pPr>
            <w:r>
              <w:rPr>
                <w:rFonts w:cs="Arial" w:ascii="Arial" w:hAnsi="Arial"/>
                <w:sz w:val="20"/>
              </w:rPr>
              <w:t>Capital Commitment</w:t>
            </w:r>
          </w:p>
        </w:tc>
        <w:tc>
          <w:tcPr>
            <w:tcW w:w="1332" w:type="dxa"/>
            <w:tcBorders/>
          </w:tcPr>
          <w:p>
            <w:pPr>
              <w:pStyle w:val="Normal"/>
              <w:ind w:end="-36"/>
              <w:jc w:val="end"/>
              <w:rPr>
                <w:rFonts w:ascii="Arial" w:hAnsi="Arial" w:cs="Arial"/>
                <w:sz w:val="20"/>
              </w:rPr>
            </w:pPr>
            <w:r>
              <w:rPr>
                <w:rFonts w:cs="Arial" w:ascii="Arial" w:hAnsi="Arial"/>
                <w:sz w:val="20"/>
              </w:rPr>
              <w:t>$0</w:t>
            </w:r>
          </w:p>
        </w:tc>
      </w:tr>
      <w:tr>
        <w:trPr/>
        <w:tc>
          <w:tcPr>
            <w:tcW w:w="4428" w:type="dxa"/>
            <w:tcBorders/>
          </w:tcPr>
          <w:p>
            <w:pPr>
              <w:pStyle w:val="Normal"/>
              <w:snapToGrid w:val="false"/>
              <w:ind w:end="-36"/>
              <w:rPr>
                <w:rFonts w:ascii="Arial" w:hAnsi="Arial" w:cs="Arial"/>
                <w:b/>
                <w:bCs/>
                <w:sz w:val="20"/>
              </w:rPr>
            </w:pPr>
            <w:r>
              <w:rPr>
                <w:rFonts w:cs="Arial" w:ascii="Arial" w:hAnsi="Arial"/>
                <w:b/>
                <w:bCs/>
                <w:sz w:val="20"/>
              </w:rPr>
            </w:r>
          </w:p>
        </w:tc>
        <w:tc>
          <w:tcPr>
            <w:tcW w:w="1332" w:type="dxa"/>
            <w:tcBorders/>
          </w:tcPr>
          <w:p>
            <w:pPr>
              <w:pStyle w:val="Normal"/>
              <w:snapToGrid w:val="false"/>
              <w:ind w:end="-36"/>
              <w:jc w:val="end"/>
              <w:rPr>
                <w:rFonts w:ascii="Arial" w:hAnsi="Arial" w:cs="Arial"/>
                <w:b/>
                <w:bCs/>
                <w:sz w:val="20"/>
              </w:rPr>
            </w:pPr>
            <w:r>
              <w:rPr>
                <w:rFonts w:cs="Arial" w:ascii="Arial" w:hAnsi="Arial"/>
                <w:b/>
                <w:bCs/>
                <w:sz w:val="20"/>
              </w:rPr>
            </w:r>
          </w:p>
        </w:tc>
      </w:tr>
    </w:tbl>
    <w:p>
      <w:pPr>
        <w:pStyle w:val="Normal"/>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sz w:val="20"/>
        </w:rPr>
      </w:pPr>
      <w:r>
        <w:rPr>
          <w:rFonts w:cs="Arial" w:ascii="Arial" w:hAnsi="Arial"/>
          <w:i w:val="false"/>
          <w:sz w:val="20"/>
        </w:rPr>
      </w:r>
    </w:p>
    <w:p>
      <w:pPr>
        <w:pStyle w:val="Heading2"/>
        <w:widowControl/>
        <w:pBdr>
          <w:top w:val="single" w:sz="8" w:space="1" w:color="000000"/>
        </w:pBdr>
        <w:ind w:hanging="0" w:start="0" w:end="-36"/>
        <w:rPr>
          <w:rFonts w:ascii="Arial" w:hAnsi="Arial" w:cs="Arial"/>
          <w:i w:val="false"/>
          <w:i w:val="false"/>
          <w:ins w:id="30" w:author="cmeyer" w:date="2002-02-04T11:44:00Z"/>
        </w:rPr>
      </w:pPr>
      <w:ins w:id="29" w:author="cmeyer" w:date="2002-02-04T11:44:00Z">
        <w:r>
          <w:rPr>
            <w:rFonts w:cs="Arial" w:ascii="Arial" w:hAnsi="Arial"/>
            <w:i w:val="false"/>
          </w:rPr>
        </w:r>
      </w:ins>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PROJECT DESCRIPTION</w:t>
      </w:r>
    </w:p>
    <w:p>
      <w:pPr>
        <w:pStyle w:val="BodyText"/>
        <w:rPr>
          <w:rFonts w:ascii="Arial" w:hAnsi="Arial" w:cs="Arial"/>
          <w:i/>
          <w:i/>
          <w:ins w:id="32" w:author="cmeyer" w:date="2002-02-04T11:44:00Z"/>
        </w:rPr>
      </w:pPr>
      <w:ins w:id="31" w:author="cmeyer" w:date="2002-02-04T11:44:00Z">
        <w:r>
          <w:rPr>
            <w:rFonts w:cs="Arial"/>
            <w:i/>
          </w:rPr>
        </w:r>
      </w:ins>
    </w:p>
    <w:p>
      <w:pPr>
        <w:pStyle w:val="BodyText"/>
        <w:rPr/>
      </w:pPr>
      <w:r>
        <w:rPr/>
        <w:t xml:space="preserve">Enron North America </w:t>
      </w:r>
      <w:ins w:id="33" w:author="cmeyer" w:date="2002-02-04T11:40:00Z">
        <w:r>
          <w:rPr/>
          <w:t xml:space="preserve">Corp. (“ENA”) </w:t>
        </w:r>
      </w:ins>
      <w:r>
        <w:rPr/>
        <w:t xml:space="preserve">entered into </w:t>
      </w:r>
      <w:del w:id="34" w:author="cmeyer" w:date="2002-02-04T11:41:00Z">
        <w:r>
          <w:rPr/>
          <w:delText>a</w:delText>
        </w:r>
      </w:del>
      <w:ins w:id="35" w:author="cmeyer" w:date="2002-02-04T11:41:00Z">
        <w:r>
          <w:rPr/>
          <w:t xml:space="preserve">the </w:t>
        </w:r>
      </w:ins>
      <w:del w:id="36" w:author="cmeyer" w:date="2002-02-04T11:41:00Z">
        <w:r>
          <w:rPr/>
          <w:delText xml:space="preserve"> gas</w:delText>
        </w:r>
      </w:del>
      <w:r>
        <w:rPr/>
        <w:t xml:space="preserve"> </w:t>
      </w:r>
      <w:del w:id="37" w:author="cmeyer" w:date="2002-02-04T11:41:00Z">
        <w:r>
          <w:rPr/>
          <w:delText>s</w:delText>
        </w:r>
      </w:del>
      <w:ins w:id="38" w:author="cmeyer" w:date="2002-02-04T11:41:00Z">
        <w:r>
          <w:rPr/>
          <w:t>S</w:t>
        </w:r>
      </w:ins>
      <w:r>
        <w:rPr/>
        <w:t xml:space="preserve">torage </w:t>
      </w:r>
      <w:del w:id="39" w:author="cmeyer" w:date="2002-02-04T11:41:00Z">
        <w:r>
          <w:rPr/>
          <w:delText>a</w:delText>
        </w:r>
      </w:del>
      <w:ins w:id="40" w:author="cmeyer" w:date="2002-02-04T11:41:00Z">
        <w:r>
          <w:rPr/>
          <w:t>A</w:t>
        </w:r>
      </w:ins>
      <w:r>
        <w:rPr/>
        <w:t xml:space="preserve">greement with </w:t>
      </w:r>
      <w:ins w:id="41" w:author="cmeyer" w:date="2002-02-04T11:41:00Z">
        <w:r>
          <w:rPr/>
          <w:t>Centana Interstate Pipeline, LLC (“</w:t>
        </w:r>
      </w:ins>
      <w:r>
        <w:rPr/>
        <w:t>CIPCO</w:t>
      </w:r>
      <w:ins w:id="42" w:author="cmeyer" w:date="2002-02-04T11:41:00Z">
        <w:r>
          <w:rPr/>
          <w:t>”)</w:t>
        </w:r>
      </w:ins>
      <w:r>
        <w:rPr/>
        <w:t xml:space="preserve"> </w:t>
      </w:r>
      <w:ins w:id="43" w:author="cmeyer" w:date="2002-02-04T11:42:00Z">
        <w:r>
          <w:rPr/>
          <w:t xml:space="preserve">for a term beginning </w:t>
        </w:r>
      </w:ins>
      <w:del w:id="44" w:author="cmeyer" w:date="2002-02-04T11:42:00Z">
        <w:r>
          <w:rPr/>
          <w:delText xml:space="preserve">from </w:delText>
        </w:r>
      </w:del>
      <w:r>
        <w:rPr/>
        <w:t xml:space="preserve">September 1, 2001 </w:t>
      </w:r>
      <w:ins w:id="45" w:author="cmeyer" w:date="2002-02-04T11:42:00Z">
        <w:r>
          <w:rPr/>
          <w:t xml:space="preserve">and ending </w:t>
        </w:r>
      </w:ins>
      <w:del w:id="46" w:author="cmeyer" w:date="2002-02-04T11:42:00Z">
        <w:r>
          <w:rPr/>
          <w:delText>through</w:delText>
        </w:r>
      </w:del>
      <w:r>
        <w:rPr/>
        <w:t xml:space="preserve"> August 13, 2004. The </w:t>
      </w:r>
      <w:ins w:id="47" w:author="cmeyer" w:date="2002-02-04T11:42:00Z">
        <w:r>
          <w:rPr/>
          <w:t xml:space="preserve">Storage </w:t>
        </w:r>
      </w:ins>
      <w:del w:id="48" w:author="cmeyer" w:date="2002-02-04T11:43:00Z">
        <w:r>
          <w:rPr/>
          <w:delText>a</w:delText>
        </w:r>
      </w:del>
      <w:ins w:id="49" w:author="cmeyer" w:date="2002-02-04T11:43:00Z">
        <w:r>
          <w:rPr/>
          <w:t>A</w:t>
        </w:r>
      </w:ins>
      <w:r>
        <w:rPr/>
        <w:t xml:space="preserve">greement allows </w:t>
      </w:r>
      <w:del w:id="50" w:author="cmeyer" w:date="2002-02-04T11:43:00Z">
        <w:r>
          <w:rPr/>
          <w:delText xml:space="preserve">for </w:delText>
        </w:r>
      </w:del>
      <w:r>
        <w:rPr/>
        <w:t xml:space="preserve">ENA to utilized </w:t>
      </w:r>
      <w:ins w:id="51" w:author="cmeyer" w:date="2002-02-04T11:43:00Z">
        <w:r>
          <w:rPr/>
          <w:t xml:space="preserve">approximately </w:t>
        </w:r>
      </w:ins>
      <w:r>
        <w:rPr/>
        <w:t>1B</w:t>
      </w:r>
      <w:ins w:id="52" w:author="cmeyer" w:date="2002-02-04T11:53:00Z">
        <w:r>
          <w:rPr/>
          <w:t>cf</w:t>
        </w:r>
      </w:ins>
      <w:del w:id="53" w:author="cmeyer" w:date="2002-02-04T11:53:00Z">
        <w:r>
          <w:rPr/>
          <w:delText>CF</w:delText>
        </w:r>
      </w:del>
      <w:r>
        <w:rPr/>
        <w:t xml:space="preserve"> of CIPCO’s storage capacity</w:t>
      </w:r>
      <w:ins w:id="54" w:author="cmeyer" w:date="2002-02-04T11:52:00Z">
        <w:r>
          <w:rPr/>
          <w:t xml:space="preserve">.  The storage fees are </w:t>
        </w:r>
      </w:ins>
      <w:del w:id="55" w:author="cmeyer" w:date="2002-02-04T11:52:00Z">
        <w:r>
          <w:rPr/>
          <w:delText xml:space="preserve"> and pays </w:delText>
        </w:r>
      </w:del>
      <w:r>
        <w:rPr/>
        <w:t>approximately $108,500 per month</w:t>
      </w:r>
      <w:ins w:id="56" w:author="cmeyer" w:date="2002-02-04T11:57:00Z">
        <w:r>
          <w:rPr/>
          <w:t>.</w:t>
        </w:r>
      </w:ins>
      <w:del w:id="57" w:author="cmeyer" w:date="2002-02-04T11:53:00Z">
        <w:r>
          <w:rPr/>
          <w:delText xml:space="preserve"> in demand fees</w:delText>
        </w:r>
      </w:del>
      <w:r>
        <w:rPr/>
        <w:t xml:space="preserve">  </w:t>
      </w:r>
      <w:del w:id="58" w:author="cmeyer" w:date="2002-02-04T11:57:00Z">
        <w:r>
          <w:rPr/>
          <w:delText xml:space="preserve"> </w:delText>
        </w:r>
      </w:del>
      <w:r>
        <w:rPr/>
        <w:t>ENA has a current inventory of 1,006,884 MMBTU</w:t>
      </w:r>
      <w:ins w:id="59" w:author="cmeyer" w:date="2002-02-04T11:57:00Z">
        <w:r>
          <w:rPr/>
          <w:t xml:space="preserve"> in the storage cavern</w:t>
        </w:r>
      </w:ins>
      <w:ins w:id="60" w:author="cmeyer" w:date="2002-02-04T12:11:00Z">
        <w:r>
          <w:rPr/>
          <w:t xml:space="preserve"> which </w:t>
        </w:r>
      </w:ins>
      <w:del w:id="61" w:author="cmeyer" w:date="2002-02-04T12:11:00Z">
        <w:r>
          <w:rPr/>
          <w:delText>.</w:delText>
        </w:r>
      </w:del>
      <w:ins w:id="62" w:author="cmeyer" w:date="2002-02-04T12:10:00Z">
        <w:r>
          <w:rPr/>
          <w:t xml:space="preserve">CIPCO has held as collateral for outstanding demand charges. </w:t>
        </w:r>
      </w:ins>
    </w:p>
    <w:p>
      <w:pPr>
        <w:pStyle w:val="Normal"/>
        <w:rPr>
          <w:rFonts w:ascii="Arial" w:hAnsi="Arial" w:cs="Arial"/>
          <w:sz w:val="20"/>
        </w:rPr>
      </w:pPr>
      <w:r>
        <w:rPr>
          <w:rFonts w:cs="Arial" w:ascii="Arial" w:hAnsi="Arial"/>
          <w:sz w:val="20"/>
        </w:rPr>
      </w:r>
    </w:p>
    <w:p>
      <w:pPr>
        <w:pStyle w:val="Normal"/>
        <w:rPr>
          <w:rFonts w:ascii="Arial" w:hAnsi="Arial" w:cs="Arial"/>
          <w:b/>
          <w:bCs/>
          <w:sz w:val="20"/>
        </w:rPr>
      </w:pPr>
      <w:r>
        <w:rPr>
          <w:rFonts w:cs="Arial" w:ascii="Arial" w:hAnsi="Arial"/>
          <w:b/>
          <w:bCs/>
          <w:sz w:val="20"/>
        </w:rPr>
        <w:t>TRANSACTION SUMMARY</w:t>
      </w:r>
    </w:p>
    <w:p>
      <w:pPr>
        <w:pStyle w:val="BodyText"/>
        <w:rPr>
          <w:ins w:id="98" w:author="cmeyer" w:date="2002-02-04T12:20:00Z"/>
        </w:rPr>
      </w:pPr>
      <w:ins w:id="63" w:author="cmeyer" w:date="2002-02-04T11:54:00Z">
        <w:r>
          <w:rPr/>
          <w:t>The proposed transaction is a self-funding satisfaction of ENA’a obligation to pay storage demand char</w:t>
        </w:r>
      </w:ins>
      <w:ins w:id="64" w:author="cmeyer" w:date="2002-02-04T11:58:00Z">
        <w:r>
          <w:rPr/>
          <w:t>g</w:t>
        </w:r>
      </w:ins>
      <w:ins w:id="65" w:author="cmeyer" w:date="2002-02-04T11:54:00Z">
        <w:r>
          <w:rPr/>
          <w:t>es</w:t>
        </w:r>
      </w:ins>
      <w:ins w:id="66" w:author="cmeyer" w:date="2002-02-04T12:04:00Z">
        <w:r>
          <w:rPr/>
          <w:t xml:space="preserve"> to CIPCO</w:t>
        </w:r>
      </w:ins>
      <w:ins w:id="67" w:author="cmeyer" w:date="2002-02-04T11:55:00Z">
        <w:r>
          <w:rPr/>
          <w:t>.  These charges include p</w:t>
        </w:r>
      </w:ins>
      <w:ins w:id="68" w:author="cmeyer" w:date="2002-02-04T12:12:00Z">
        <w:r>
          <w:rPr/>
          <w:t>re</w:t>
        </w:r>
      </w:ins>
      <w:ins w:id="69" w:author="cmeyer" w:date="2002-02-04T11:55:00Z">
        <w:r>
          <w:rPr/>
          <w:t xml:space="preserve"> petition charges of $</w:t>
        </w:r>
      </w:ins>
      <w:ins w:id="70" w:author="cmeyer" w:date="2002-02-04T12:11:00Z">
        <w:r>
          <w:rPr/>
          <w:t>__________</w:t>
        </w:r>
      </w:ins>
      <w:ins w:id="71" w:author="cmeyer" w:date="2002-02-04T11:55:00Z">
        <w:r>
          <w:rPr/>
          <w:t xml:space="preserve"> and p</w:t>
        </w:r>
      </w:ins>
      <w:ins w:id="72" w:author="cmeyer" w:date="2002-02-04T12:12:00Z">
        <w:r>
          <w:rPr/>
          <w:t>ost</w:t>
        </w:r>
      </w:ins>
      <w:ins w:id="73" w:author="cmeyer" w:date="2002-02-04T11:55:00Z">
        <w:r>
          <w:rPr/>
          <w:t xml:space="preserve"> petition charges of $</w:t>
        </w:r>
      </w:ins>
      <w:ins w:id="74" w:author="cmeyer" w:date="2002-02-04T12:12:00Z">
        <w:r>
          <w:rPr/>
          <w:t>_________</w:t>
        </w:r>
      </w:ins>
      <w:ins w:id="75" w:author="cmeyer" w:date="2002-02-04T11:56:00Z">
        <w:r>
          <w:rPr/>
          <w:t xml:space="preserve">  </w:t>
        </w:r>
      </w:ins>
      <w:ins w:id="76" w:author="cmeyer" w:date="2002-02-04T12:06:00Z">
        <w:r>
          <w:rPr/>
          <w:t xml:space="preserve">ENA is not contesting its obligations under the Storage Agreement.  </w:t>
        </w:r>
      </w:ins>
      <w:r>
        <w:rPr/>
        <w:t xml:space="preserve">CIPCO has agreed </w:t>
      </w:r>
      <w:ins w:id="77" w:author="cmeyer" w:date="2002-02-04T11:59:00Z">
        <w:r>
          <w:rPr/>
          <w:t xml:space="preserve">(i) </w:t>
        </w:r>
      </w:ins>
      <w:r>
        <w:rPr/>
        <w:t xml:space="preserve">to purchase ENA’s </w:t>
      </w:r>
      <w:ins w:id="78" w:author="cmeyer" w:date="2002-02-04T11:58:00Z">
        <w:r>
          <w:rPr/>
          <w:t xml:space="preserve">storage </w:t>
        </w:r>
      </w:ins>
      <w:r>
        <w:rPr/>
        <w:t xml:space="preserve">inventory </w:t>
      </w:r>
      <w:ins w:id="79" w:author="cmeyer" w:date="2002-02-04T12:08:00Z">
        <w:r>
          <w:rPr/>
          <w:t xml:space="preserve">for $__________ </w:t>
        </w:r>
      </w:ins>
      <w:ins w:id="80" w:author="cmeyer" w:date="2002-02-04T12:03:00Z">
        <w:r>
          <w:rPr/>
          <w:t xml:space="preserve">, and (ii) </w:t>
        </w:r>
      </w:ins>
      <w:ins w:id="81" w:author="cmeyer" w:date="2002-02-04T12:05:00Z">
        <w:r>
          <w:rPr/>
          <w:t xml:space="preserve">to </w:t>
        </w:r>
      </w:ins>
      <w:ins w:id="82" w:author="cmeyer" w:date="2002-02-04T12:03:00Z">
        <w:r>
          <w:rPr/>
          <w:t xml:space="preserve">terminate </w:t>
        </w:r>
      </w:ins>
      <w:ins w:id="83" w:author="cmeyer" w:date="2002-02-04T12:15:00Z">
        <w:r>
          <w:rPr/>
          <w:t xml:space="preserve">any and </w:t>
        </w:r>
      </w:ins>
      <w:ins w:id="84" w:author="cmeyer" w:date="2002-02-04T12:03:00Z">
        <w:r>
          <w:rPr/>
          <w:t xml:space="preserve">all future charges </w:t>
        </w:r>
      </w:ins>
      <w:ins w:id="85" w:author="cmeyer" w:date="2002-02-04T12:05:00Z">
        <w:r>
          <w:rPr/>
          <w:t xml:space="preserve">under the Storage Agreement beginning </w:t>
        </w:r>
      </w:ins>
      <w:ins w:id="86" w:author="cmeyer" w:date="2002-02-04T12:03:00Z">
        <w:r>
          <w:rPr/>
          <w:t>March 1, 2002</w:t>
        </w:r>
      </w:ins>
      <w:ins w:id="87" w:author="cmeyer" w:date="2002-02-04T12:40:00Z">
        <w:r>
          <w:rPr/>
          <w:t xml:space="preserve">; </w:t>
        </w:r>
      </w:ins>
      <w:ins w:id="88" w:author="cmeyer" w:date="2002-02-04T12:12:00Z">
        <w:r>
          <w:rPr/>
          <w:t xml:space="preserve"> so long as the proceeds from the sale are used to offset ENA’s </w:t>
        </w:r>
      </w:ins>
      <w:ins w:id="89" w:author="cmeyer" w:date="2002-02-04T12:15:00Z">
        <w:r>
          <w:rPr/>
          <w:t xml:space="preserve">delinquent </w:t>
        </w:r>
      </w:ins>
      <w:ins w:id="90" w:author="cmeyer" w:date="2002-02-04T12:13:00Z">
        <w:r>
          <w:rPr/>
          <w:t>storage demand charges</w:t>
        </w:r>
      </w:ins>
      <w:del w:id="91" w:author="cmeyer" w:date="2002-02-04T12:13:00Z">
        <w:r>
          <w:rPr/>
          <w:delText>less demand charges</w:delText>
        </w:r>
      </w:del>
      <w:r>
        <w:rPr/>
        <w:t xml:space="preserve"> owed </w:t>
      </w:r>
      <w:del w:id="92" w:author="cmeyer" w:date="2002-02-04T11:54:00Z">
        <w:r>
          <w:rPr/>
          <w:delText>to</w:delText>
        </w:r>
      </w:del>
      <w:r>
        <w:rPr/>
        <w:t xml:space="preserve"> CIPICO. </w:t>
      </w:r>
      <w:ins w:id="93" w:author="cmeyer" w:date="2002-02-04T12:13:00Z">
        <w:r>
          <w:rPr/>
          <w:t xml:space="preserve">As an incentive to complete the transaction, CIPCO has </w:t>
        </w:r>
      </w:ins>
      <w:del w:id="94" w:author="cmeyer" w:date="2002-02-04T12:14:00Z">
        <w:r>
          <w:rPr/>
          <w:delText xml:space="preserve">These charges include post petition fees of $xxxxxx and pre petition fees of $xxxxxxx.  CIPCO as further </w:delText>
        </w:r>
      </w:del>
      <w:r>
        <w:rPr/>
        <w:t xml:space="preserve">agreed to discount the pre petition </w:t>
      </w:r>
      <w:ins w:id="95" w:author="cmeyer" w:date="2002-02-04T12:14:00Z">
        <w:r>
          <w:rPr/>
          <w:t xml:space="preserve">demand charges </w:t>
        </w:r>
      </w:ins>
      <w:del w:id="96" w:author="cmeyer" w:date="2002-02-04T12:14:00Z">
        <w:r>
          <w:rPr/>
          <w:delText xml:space="preserve">fees </w:delText>
        </w:r>
      </w:del>
      <w:r>
        <w:rPr/>
        <w:t>by 50%</w:t>
      </w:r>
      <w:ins w:id="97" w:author="cmeyer" w:date="2002-02-04T12:17:00Z">
        <w:r>
          <w:rPr/>
          <w:t xml:space="preserve"> or $___________</w:t>
        </w:r>
      </w:ins>
      <w:r>
        <w:rPr/>
        <w:t>.</w:t>
      </w:r>
    </w:p>
    <w:p>
      <w:pPr>
        <w:pStyle w:val="BodyText"/>
        <w:rPr>
          <w:ins w:id="100" w:author="cmeyer" w:date="2002-02-04T12:20:00Z"/>
        </w:rPr>
      </w:pPr>
      <w:ins w:id="99" w:author="cmeyer" w:date="2002-02-04T12:20:00Z">
        <w:r>
          <w:rPr/>
        </w:r>
      </w:ins>
    </w:p>
    <w:p>
      <w:pPr>
        <w:pStyle w:val="BodyText"/>
        <w:rPr/>
      </w:pPr>
      <w:ins w:id="101" w:author="cmeyer" w:date="2002-02-04T12:17:00Z">
        <w:r>
          <w:rPr/>
          <w:t>Total proceeds from the gas sale are expected to be $___________, less storage demand charges of $__________, resulting in a net amount of $__________ being paid to ENA on or before ______________.</w:t>
        </w:r>
      </w:ins>
    </w:p>
    <w:p>
      <w:pPr>
        <w:pStyle w:val="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r>
    </w:p>
    <w:p>
      <w:pPr>
        <w:pStyle w:val="Heading1"/>
        <w:ind w:hanging="0" w:start="0"/>
        <w:rPr/>
      </w:pPr>
      <w:r>
        <w:rPr/>
        <w:t>RISKS AND MITIGANTS</w:t>
      </w:r>
      <w:ins w:id="102" w:author="cmeyer" w:date="2002-02-04T13:17:00Z">
        <w:r>
          <w:rPr/>
          <w:t xml:space="preserve"> and CURRENT STRATEGY</w:t>
        </w:r>
      </w:ins>
    </w:p>
    <w:p>
      <w:pPr>
        <w:pStyle w:val="Normal"/>
        <w:ind w:start="360" w:end="0"/>
        <w:jc w:val="both"/>
        <w:rPr>
          <w:rFonts w:ascii="Arial" w:hAnsi="Arial" w:cs="Arial"/>
          <w:sz w:val="20"/>
        </w:rPr>
      </w:pPr>
      <w:r>
        <w:rPr>
          <w:rFonts w:eastAsia="Arial" w:cs="Arial" w:ascii="Arial" w:hAnsi="Arial"/>
          <w:sz w:val="20"/>
          <w:szCs w:val="20"/>
        </w:rPr>
        <w:t xml:space="preserve"> </w:t>
      </w:r>
    </w:p>
    <w:p>
      <w:pPr>
        <w:pStyle w:val="Normal"/>
        <w:rPr>
          <w:rFonts w:ascii="Arial" w:hAnsi="Arial" w:cs="Arial"/>
          <w:sz w:val="20"/>
          <w:ins w:id="121" w:author="cmeyer" w:date="2002-02-04T13:31:00Z"/>
        </w:rPr>
      </w:pPr>
      <w:r>
        <w:rPr>
          <w:rFonts w:cs="Arial" w:ascii="Arial" w:hAnsi="Arial"/>
          <w:sz w:val="20"/>
        </w:rPr>
        <w:t>Currently</w:t>
      </w:r>
      <w:ins w:id="103" w:author="cmeyer" w:date="2002-02-04T13:16:00Z">
        <w:r>
          <w:rPr>
            <w:rFonts w:cs="Arial" w:ascii="Arial" w:hAnsi="Arial"/>
            <w:sz w:val="20"/>
          </w:rPr>
          <w:t>,</w:t>
        </w:r>
      </w:ins>
      <w:r>
        <w:rPr>
          <w:rFonts w:cs="Arial" w:ascii="Arial" w:hAnsi="Arial"/>
          <w:sz w:val="20"/>
        </w:rPr>
        <w:t xml:space="preserve"> ENA is expose</w:t>
      </w:r>
      <w:ins w:id="104" w:author="cmeyer" w:date="2002-02-04T13:16:00Z">
        <w:r>
          <w:rPr>
            <w:rFonts w:cs="Arial" w:ascii="Arial" w:hAnsi="Arial"/>
            <w:sz w:val="20"/>
          </w:rPr>
          <w:t>d</w:t>
        </w:r>
      </w:ins>
      <w:r>
        <w:rPr>
          <w:rFonts w:cs="Arial" w:ascii="Arial" w:hAnsi="Arial"/>
          <w:sz w:val="20"/>
        </w:rPr>
        <w:t xml:space="preserve"> to price fluctuations </w:t>
      </w:r>
      <w:ins w:id="105" w:author="cmeyer" w:date="2002-02-04T13:18:00Z">
        <w:r>
          <w:rPr>
            <w:rFonts w:cs="Arial" w:ascii="Arial" w:hAnsi="Arial"/>
            <w:sz w:val="20"/>
          </w:rPr>
          <w:t>for the 1Bcf o</w:t>
        </w:r>
      </w:ins>
      <w:ins w:id="106" w:author="cmeyer" w:date="2002-02-04T13:20:00Z">
        <w:r>
          <w:rPr>
            <w:rFonts w:cs="Arial" w:ascii="Arial" w:hAnsi="Arial"/>
            <w:sz w:val="20"/>
          </w:rPr>
          <w:t>f</w:t>
        </w:r>
      </w:ins>
      <w:ins w:id="107" w:author="cmeyer" w:date="2002-02-04T13:18:00Z">
        <w:r>
          <w:rPr>
            <w:rFonts w:cs="Arial" w:ascii="Arial" w:hAnsi="Arial"/>
            <w:sz w:val="20"/>
          </w:rPr>
          <w:t xml:space="preserve"> </w:t>
        </w:r>
      </w:ins>
      <w:ins w:id="108" w:author="cmeyer" w:date="2002-02-04T13:20:00Z">
        <w:r>
          <w:rPr>
            <w:rFonts w:cs="Arial" w:ascii="Arial" w:hAnsi="Arial"/>
            <w:sz w:val="20"/>
          </w:rPr>
          <w:t xml:space="preserve">storage </w:t>
        </w:r>
      </w:ins>
      <w:ins w:id="109" w:author="cmeyer" w:date="2002-02-04T13:18:00Z">
        <w:r>
          <w:rPr>
            <w:rFonts w:cs="Arial" w:ascii="Arial" w:hAnsi="Arial"/>
            <w:sz w:val="20"/>
          </w:rPr>
          <w:t xml:space="preserve">gas while continueing to accrue </w:t>
        </w:r>
      </w:ins>
      <w:del w:id="110" w:author="cmeyer" w:date="2002-02-04T13:19:00Z">
        <w:r>
          <w:rPr>
            <w:rFonts w:cs="Arial" w:ascii="Arial" w:hAnsi="Arial"/>
            <w:sz w:val="20"/>
          </w:rPr>
          <w:delText xml:space="preserve">and is currently accruing </w:delText>
        </w:r>
      </w:del>
      <w:r>
        <w:rPr>
          <w:rFonts w:cs="Arial" w:ascii="Arial" w:hAnsi="Arial"/>
          <w:sz w:val="20"/>
        </w:rPr>
        <w:t xml:space="preserve">additional </w:t>
      </w:r>
      <w:ins w:id="111" w:author="cmeyer" w:date="2002-02-04T13:17:00Z">
        <w:r>
          <w:rPr>
            <w:rFonts w:cs="Arial" w:ascii="Arial" w:hAnsi="Arial"/>
            <w:sz w:val="20"/>
          </w:rPr>
          <w:t xml:space="preserve">post petition </w:t>
        </w:r>
      </w:ins>
      <w:r>
        <w:rPr>
          <w:rFonts w:cs="Arial" w:ascii="Arial" w:hAnsi="Arial"/>
          <w:sz w:val="20"/>
        </w:rPr>
        <w:t>demand charges</w:t>
      </w:r>
      <w:ins w:id="112" w:author="cmeyer" w:date="2002-02-04T13:20:00Z">
        <w:r>
          <w:rPr>
            <w:rFonts w:cs="Arial" w:ascii="Arial" w:hAnsi="Arial"/>
            <w:sz w:val="20"/>
          </w:rPr>
          <w:t xml:space="preserve"> on an asset it cannot trade around</w:t>
        </w:r>
      </w:ins>
      <w:del w:id="113" w:author="cmeyer" w:date="2002-02-04T13:28:00Z">
        <w:r>
          <w:rPr>
            <w:rFonts w:cs="Arial" w:ascii="Arial" w:hAnsi="Arial"/>
            <w:sz w:val="20"/>
          </w:rPr>
          <w:delText xml:space="preserve">. </w:delText>
        </w:r>
      </w:del>
      <w:del w:id="114" w:author="cmeyer" w:date="2002-02-04T13:33:00Z">
        <w:r>
          <w:rPr>
            <w:rFonts w:cs="Arial" w:ascii="Arial" w:hAnsi="Arial"/>
            <w:sz w:val="20"/>
          </w:rPr>
          <w:delText>Terminating the agreement and selling the inventory can eliminate th</w:delText>
        </w:r>
      </w:del>
      <w:del w:id="115" w:author="cmeyer" w:date="2002-02-04T13:19:00Z">
        <w:r>
          <w:rPr>
            <w:rFonts w:cs="Arial" w:ascii="Arial" w:hAnsi="Arial"/>
            <w:sz w:val="20"/>
          </w:rPr>
          <w:delText>e</w:delText>
        </w:r>
      </w:del>
      <w:del w:id="116" w:author="cmeyer" w:date="2002-02-04T13:33:00Z">
        <w:r>
          <w:rPr>
            <w:rFonts w:cs="Arial" w:ascii="Arial" w:hAnsi="Arial"/>
            <w:sz w:val="20"/>
          </w:rPr>
          <w:delText>s</w:delText>
        </w:r>
      </w:del>
      <w:del w:id="117" w:author="cmeyer" w:date="2002-02-04T13:19:00Z">
        <w:r>
          <w:rPr>
            <w:rFonts w:cs="Arial" w:ascii="Arial" w:hAnsi="Arial"/>
            <w:sz w:val="20"/>
          </w:rPr>
          <w:delText>e</w:delText>
        </w:r>
      </w:del>
      <w:del w:id="118" w:author="cmeyer" w:date="2002-02-04T13:33:00Z">
        <w:r>
          <w:rPr>
            <w:rFonts w:cs="Arial" w:ascii="Arial" w:hAnsi="Arial"/>
            <w:sz w:val="20"/>
          </w:rPr>
          <w:delText xml:space="preserve"> risk</w:delText>
        </w:r>
      </w:del>
      <w:del w:id="119" w:author="cmeyer" w:date="2002-02-04T13:19:00Z">
        <w:r>
          <w:rPr>
            <w:rFonts w:cs="Arial" w:ascii="Arial" w:hAnsi="Arial"/>
            <w:sz w:val="20"/>
          </w:rPr>
          <w:delText>s</w:delText>
        </w:r>
      </w:del>
      <w:del w:id="120" w:author="cmeyer" w:date="2002-02-04T13:29:00Z">
        <w:r>
          <w:rPr>
            <w:rFonts w:cs="Arial" w:ascii="Arial" w:hAnsi="Arial"/>
            <w:sz w:val="20"/>
          </w:rPr>
          <w:delText>.</w:delText>
        </w:r>
      </w:del>
    </w:p>
    <w:p>
      <w:pPr>
        <w:pStyle w:val="Normal"/>
        <w:rPr>
          <w:rFonts w:ascii="Arial" w:hAnsi="Arial" w:cs="Arial"/>
          <w:sz w:val="20"/>
          <w:ins w:id="123" w:author="cmeyer" w:date="2002-02-04T13:33:00Z"/>
        </w:rPr>
      </w:pPr>
      <w:ins w:id="122" w:author="cmeyer" w:date="2002-02-04T13:33:00Z">
        <w:r>
          <w:rPr>
            <w:rFonts w:cs="Arial" w:ascii="Arial" w:hAnsi="Arial"/>
            <w:sz w:val="20"/>
          </w:rPr>
        </w:r>
      </w:ins>
    </w:p>
    <w:p>
      <w:pPr>
        <w:pStyle w:val="Normal"/>
        <w:rPr>
          <w:rFonts w:ascii="Arial" w:hAnsi="Arial" w:cs="Arial"/>
          <w:sz w:val="20"/>
          <w:ins w:id="135" w:author="cmeyer" w:date="2002-02-04T13:28:00Z"/>
        </w:rPr>
      </w:pPr>
      <w:ins w:id="124" w:author="cmeyer" w:date="2002-02-04T13:28:00Z">
        <w:r>
          <w:rPr/>
          <w:t xml:space="preserve">Two possibilities exist for the disposition of the storage inventory: (i)  sell the gas in place to either CIPCO or a third party, or (ii) extract the gas for sale into the market.  Regardless of the settlement option, payment of the storage demand charges owed to CIPCO will be required as CIPCO is holding ENA’s storage </w:t>
        </w:r>
      </w:ins>
      <w:ins w:id="125" w:author="cmeyer" w:date="2002-02-04T13:37:00Z">
        <w:r>
          <w:rPr/>
          <w:t xml:space="preserve">inventory </w:t>
        </w:r>
      </w:ins>
      <w:ins w:id="126" w:author="cmeyer" w:date="2002-02-04T13:28:00Z">
        <w:r>
          <w:rPr/>
          <w:t>as collatera</w:t>
        </w:r>
      </w:ins>
      <w:ins w:id="127" w:author="cmeyer" w:date="2002-02-04T13:34:00Z">
        <w:r>
          <w:rPr/>
          <w:t xml:space="preserve">l.  </w:t>
        </w:r>
      </w:ins>
      <w:ins w:id="128" w:author="cmeyer" w:date="2002-02-04T13:37:00Z">
        <w:r>
          <w:rPr>
            <w:b/>
            <w:bCs/>
            <w:i/>
            <w:iCs/>
          </w:rPr>
          <w:t>[Joe - did anyone check to see if they can hold all volumes?]</w:t>
        </w:r>
      </w:ins>
      <w:ins w:id="129" w:author="cmeyer" w:date="2002-02-04T13:28:00Z">
        <w:r>
          <w:rPr>
            <w:b/>
            <w:bCs/>
            <w:i/>
            <w:iCs/>
          </w:rPr>
          <w:t>.</w:t>
        </w:r>
      </w:ins>
      <w:ins w:id="130" w:author="cmeyer" w:date="2002-02-04T13:37:00Z">
        <w:r>
          <w:rPr>
            <w:b/>
            <w:bCs/>
            <w:i/>
            <w:iCs/>
          </w:rPr>
          <w:t xml:space="preserve"> </w:t>
        </w:r>
      </w:ins>
      <w:ins w:id="131" w:author="cmeyer" w:date="2002-02-04T13:34:00Z">
        <w:r>
          <w:rPr>
            <w:b/>
            <w:bCs/>
            <w:i/>
            <w:iCs/>
          </w:rPr>
          <w:t>[Joe – you will need to discuss the other options…..why not sell to some other party?….why not pay up and trade the asset for the remaining term?….why not w/d and move gas to a hire basis</w:t>
        </w:r>
      </w:ins>
      <w:ins w:id="132" w:author="cmeyer" w:date="2002-02-04T13:34:00Z">
        <w:r>
          <w:rPr/>
          <w:t>?</w:t>
        </w:r>
      </w:ins>
      <w:ins w:id="133" w:author="cmeyer" w:date="2002-02-04T13:39:00Z">
        <w:r>
          <w:rPr/>
          <w:t xml:space="preserve">  My guess is that the answers are the same as with Bridgeline….prices are flat across their system…no liquidity….additional costs to move to market.,,,therefore, no trading benefit</w:t>
        </w:r>
      </w:ins>
      <w:ins w:id="134" w:author="cmeyer" w:date="2002-02-04T13:35:00Z">
        <w:r>
          <w:rPr/>
          <w:t>]</w:t>
        </w:r>
      </w:ins>
    </w:p>
    <w:p>
      <w:pPr>
        <w:pStyle w:val="Normal"/>
        <w:rPr>
          <w:rFonts w:ascii="Arial" w:hAnsi="Arial" w:cs="Arial"/>
          <w:sz w:val="20"/>
          <w:szCs w:val="20"/>
          <w:del w:id="137" w:author="cmeyer" w:date="2002-02-04T13:16:00Z"/>
        </w:rPr>
      </w:pPr>
      <w:del w:id="136" w:author="cmeyer" w:date="2002-02-04T13:16:00Z">
        <w:r>
          <w:rPr>
            <w:rFonts w:cs="Arial" w:ascii="Arial" w:hAnsi="Arial"/>
            <w:sz w:val="20"/>
            <w:szCs w:val="20"/>
          </w:rPr>
        </w:r>
      </w:del>
    </w:p>
    <w:p>
      <w:pPr>
        <w:pStyle w:val="Normal"/>
        <w:rPr>
          <w:rFonts w:ascii="Arial" w:hAnsi="Arial" w:cs="Arial"/>
          <w:b/>
          <w:bCs/>
          <w:sz w:val="20"/>
          <w:szCs w:val="20"/>
          <w:del w:id="139" w:author="cmeyer" w:date="2002-02-04T13:21:00Z"/>
        </w:rPr>
      </w:pPr>
      <w:del w:id="138" w:author="cmeyer" w:date="2002-02-04T13:21:00Z">
        <w:r>
          <w:rPr>
            <w:rFonts w:cs="Arial" w:ascii="Arial" w:hAnsi="Arial"/>
            <w:b/>
            <w:bCs/>
            <w:sz w:val="20"/>
            <w:szCs w:val="20"/>
          </w:rPr>
        </w:r>
      </w:del>
    </w:p>
    <w:p>
      <w:pPr>
        <w:pStyle w:val="Normal"/>
        <w:jc w:val="both"/>
        <w:rPr>
          <w:rFonts w:ascii="Arial" w:hAnsi="Arial" w:cs="Arial"/>
          <w:b/>
          <w:bCs/>
          <w:sz w:val="20"/>
        </w:rPr>
      </w:pPr>
      <w:r>
        <w:rPr>
          <w:rFonts w:cs="Arial"/>
          <w:b/>
          <w:bCs/>
          <w:sz w:val="20"/>
        </w:rPr>
      </w:r>
    </w:p>
    <w:p>
      <w:pPr>
        <w:pStyle w:val="BodyText"/>
        <w:jc w:val="both"/>
        <w:rPr/>
      </w:pPr>
      <w:r>
        <w:rPr/>
      </w:r>
    </w:p>
    <w:p>
      <w:pPr>
        <w:pStyle w:val="BodyText"/>
        <w:jc w:val="both"/>
        <w:rPr/>
      </w:pPr>
      <w:r>
        <w:rPr/>
      </w:r>
    </w:p>
    <w:p>
      <w:pPr>
        <w:pStyle w:val="BodyText"/>
        <w:jc w:val="both"/>
        <w:rPr>
          <w:b/>
          <w:bCs/>
        </w:rPr>
      </w:pPr>
      <w:r>
        <w:rPr>
          <w:b/>
          <w:bCs/>
        </w:rPr>
        <w:t>VALUATION</w:t>
      </w:r>
    </w:p>
    <w:p>
      <w:pPr>
        <w:pStyle w:val="BodyText"/>
        <w:jc w:val="both"/>
        <w:rPr>
          <w:b/>
          <w:bCs/>
          <w:ins w:id="141" w:author="cmeyer" w:date="2002-02-04T13:13:00Z"/>
        </w:rPr>
      </w:pPr>
      <w:ins w:id="140" w:author="cmeyer" w:date="2002-02-04T13:13:00Z">
        <w:r>
          <w:rPr>
            <w:b/>
            <w:bCs/>
          </w:rPr>
        </w:r>
      </w:ins>
    </w:p>
    <w:p>
      <w:pPr>
        <w:pStyle w:val="BodyText"/>
        <w:jc w:val="both"/>
        <w:rPr>
          <w:b/>
          <w:bCs/>
          <w:i/>
          <w:i/>
          <w:iCs/>
        </w:rPr>
      </w:pPr>
      <w:ins w:id="142" w:author="cmeyer" w:date="2002-02-04T13:30:00Z">
        <w:r>
          <w:rPr>
            <w:b/>
            <w:bCs/>
            <w:i/>
            <w:iCs/>
          </w:rPr>
          <w:t>[Joe – this is your baby</w:t>
        </w:r>
      </w:ins>
      <w:ins w:id="143" w:author="cmeyer" w:date="2002-02-04T13:34:00Z">
        <w:r>
          <w:rPr>
            <w:b/>
            <w:bCs/>
            <w:i/>
            <w:iCs/>
          </w:rPr>
          <w:t xml:space="preserve"> so y</w:t>
        </w:r>
      </w:ins>
      <w:ins w:id="144" w:author="cmeyer" w:date="2002-02-04T13:30:00Z">
        <w:r>
          <w:rPr>
            <w:b/>
            <w:bCs/>
            <w:i/>
            <w:iCs/>
          </w:rPr>
          <w:t>ou will need to lay out the valuation method for the recommended strategy, but also, for any other alternatives</w:t>
        </w:r>
      </w:ins>
      <w:ins w:id="145" w:author="cmeyer" w:date="2002-02-04T13:38:00Z">
        <w:r>
          <w:rPr>
            <w:b/>
            <w:bCs/>
            <w:i/>
            <w:iCs/>
          </w:rPr>
          <w:t>….alternative options seems to be a major focus of the BMC and creditors committee</w:t>
        </w:r>
      </w:ins>
      <w:ins w:id="146" w:author="cmeyer" w:date="2002-02-04T13:31:00Z">
        <w:r>
          <w:rPr>
            <w:b/>
            <w:bCs/>
            <w:i/>
            <w:iCs/>
          </w:rPr>
          <w:t>]</w:t>
        </w:r>
      </w:ins>
      <w:ins w:id="147" w:author="cmeyer" w:date="2002-02-04T13:38:00Z">
        <w:r>
          <w:rPr>
            <w:b/>
            <w:bCs/>
            <w:i/>
            <w:iCs/>
          </w:rPr>
          <w:t xml:space="preserve"> </w:t>
        </w:r>
      </w:ins>
      <w:ins w:id="148" w:author="cmeyer" w:date="2002-02-04T13:13:00Z">
        <w:r>
          <w:rPr>
            <w:b/>
            <w:bCs/>
            <w:i/>
            <w:iCs/>
          </w:rPr>
          <w:t xml:space="preserve"> </w:t>
          <w:rPrChange w:id="0" w:author="cmeyer" w:date="2002-02-04T13:31:00Z"/>
        </w:r>
      </w:ins>
    </w:p>
    <w:p>
      <w:pPr>
        <w:pStyle w:val="BodyText"/>
        <w:jc w:val="both"/>
        <w:rPr>
          <w:b/>
          <w:bCs/>
          <w:i/>
          <w:i/>
          <w:iCs/>
        </w:rPr>
      </w:pPr>
      <w:r>
        <w:rPr>
          <w:b/>
          <w:bCs/>
          <w:i/>
          <w:iCs/>
          <w:rPrChange w:id="0" w:author="cmeyer" w:date="2002-02-04T13:31:00Z"/>
        </w:rPr>
      </w:r>
    </w:p>
    <w:p>
      <w:pPr>
        <w:pStyle w:val="BodyText"/>
        <w:jc w:val="both"/>
        <w:rPr>
          <w:b/>
          <w:bCs/>
          <w:i/>
          <w:i/>
          <w:iCs/>
        </w:rPr>
      </w:pPr>
      <w:r>
        <w:rPr>
          <w:b/>
          <w:bCs/>
          <w:i/>
          <w:iCs/>
        </w:rPr>
      </w:r>
    </w:p>
    <w:p>
      <w:pPr>
        <w:pStyle w:val="BodyText"/>
        <w:jc w:val="both"/>
        <w:rPr/>
      </w:pPr>
      <w:r>
        <w:rPr/>
      </w:r>
    </w:p>
    <w:p>
      <w:pPr>
        <w:pStyle w:val="BodyText"/>
        <w:jc w:val="both"/>
        <w:rPr>
          <w:ins w:id="150" w:author="cmeyer" w:date="2002-02-04T13:08:00Z"/>
        </w:rPr>
      </w:pPr>
      <w:r>
        <w:rPr>
          <w:b/>
          <w:bCs/>
        </w:rPr>
        <w:t>RECOMMENDATION</w:t>
      </w:r>
      <w:r>
        <w:rPr/>
        <w:t>:</w:t>
      </w:r>
    </w:p>
    <w:p>
      <w:pPr>
        <w:pStyle w:val="BodyText"/>
        <w:jc w:val="both"/>
        <w:rPr>
          <w:ins w:id="152" w:author="cmeyer" w:date="2002-02-04T13:08:00Z"/>
        </w:rPr>
      </w:pPr>
      <w:ins w:id="151" w:author="cmeyer" w:date="2002-02-04T13:08:00Z">
        <w:r>
          <w:rPr/>
        </w:r>
      </w:ins>
    </w:p>
    <w:p>
      <w:pPr>
        <w:pStyle w:val="BodyText"/>
        <w:jc w:val="both"/>
        <w:rPr>
          <w:del w:id="154" w:author="cmeyer" w:date="2002-02-04T13:30:00Z"/>
        </w:rPr>
      </w:pPr>
      <w:del w:id="153" w:author="cmeyer" w:date="2002-02-04T13:30:00Z">
        <w:r>
          <w:rPr/>
        </w:r>
      </w:del>
    </w:p>
    <w:p>
      <w:pPr>
        <w:pStyle w:val="BodyText"/>
        <w:jc w:val="both"/>
        <w:rPr>
          <w:ins w:id="160" w:author="cmeyer" w:date="2002-02-04T12:45:00Z"/>
        </w:rPr>
      </w:pPr>
      <w:ins w:id="155" w:author="cmeyer" w:date="2002-02-04T12:45:00Z">
        <w:r>
          <w:rPr/>
          <w:t xml:space="preserve">Pursuing the sale of </w:t>
        </w:r>
      </w:ins>
      <w:ins w:id="156" w:author="cmeyer" w:date="2002-02-04T12:49:00Z">
        <w:r>
          <w:rPr/>
          <w:t>the ENA’s 1Bcf storage inventory t</w:t>
        </w:r>
      </w:ins>
      <w:ins w:id="157" w:author="cmeyer" w:date="2002-02-04T12:45:00Z">
        <w:r>
          <w:rPr/>
          <w:t xml:space="preserve">o </w:t>
        </w:r>
      </w:ins>
      <w:ins w:id="158" w:author="cmeyer" w:date="2002-02-04T12:49:00Z">
        <w:r>
          <w:rPr/>
          <w:t>CIPCO</w:t>
        </w:r>
      </w:ins>
      <w:ins w:id="159" w:author="cmeyer" w:date="2002-02-04T12:45:00Z">
        <w:r>
          <w:rPr/>
          <w:t xml:space="preserve"> would allow for the following payments to be netted against each other at closing:</w:t>
        </w:r>
      </w:ins>
    </w:p>
    <w:p>
      <w:pPr>
        <w:pStyle w:val="BodyText"/>
        <w:jc w:val="both"/>
        <w:rPr>
          <w:ins w:id="162" w:author="cmeyer" w:date="2002-02-04T12:45:00Z"/>
        </w:rPr>
      </w:pPr>
      <w:ins w:id="161" w:author="cmeyer" w:date="2002-02-04T12:45:00Z">
        <w:r>
          <w:rPr/>
        </w:r>
      </w:ins>
    </w:p>
    <w:p>
      <w:pPr>
        <w:pStyle w:val="BodyText"/>
        <w:numPr>
          <w:ilvl w:val="0"/>
          <w:numId w:val="2"/>
        </w:numPr>
        <w:rPr>
          <w:ins w:id="168" w:author="cmeyer" w:date="2002-02-04T12:45:00Z"/>
        </w:rPr>
      </w:pPr>
      <w:ins w:id="163" w:author="cmeyer" w:date="2002-02-04T12:45:00Z">
        <w:r>
          <w:rPr/>
          <w:t xml:space="preserve">Proceeds from the sale to </w:t>
        </w:r>
      </w:ins>
      <w:ins w:id="164" w:author="cmeyer" w:date="2002-02-04T12:50:00Z">
        <w:r>
          <w:rPr/>
          <w:t>CIPCO</w:t>
        </w:r>
      </w:ins>
      <w:ins w:id="165" w:author="cmeyer" w:date="2002-02-04T12:45:00Z">
        <w:r>
          <w:rPr/>
          <w:t>:</w:t>
          <w:tab/>
          <w:tab/>
        </w:r>
      </w:ins>
      <w:ins w:id="166" w:author="cmeyer" w:date="2002-02-04T12:50:00Z">
        <w:r>
          <w:rPr/>
          <w:tab/>
          <w:tab/>
          <w:t xml:space="preserve"> </w:t>
        </w:r>
      </w:ins>
      <w:ins w:id="167" w:author="cmeyer" w:date="2002-02-04T12:45:00Z">
        <w:r>
          <w:rPr/>
          <w:t>$</w:t>
        </w:r>
      </w:ins>
    </w:p>
    <w:p>
      <w:pPr>
        <w:pStyle w:val="BodyText"/>
        <w:numPr>
          <w:ilvl w:val="0"/>
          <w:numId w:val="2"/>
        </w:numPr>
        <w:rPr>
          <w:ins w:id="174" w:author="cmeyer" w:date="2002-02-04T12:45:00Z"/>
        </w:rPr>
      </w:pPr>
      <w:ins w:id="169" w:author="cmeyer" w:date="2002-02-04T12:45:00Z">
        <w:r>
          <w:rPr/>
          <w:t xml:space="preserve">Payment to </w:t>
        </w:r>
      </w:ins>
      <w:ins w:id="170" w:author="cmeyer" w:date="2002-02-04T12:50:00Z">
        <w:r>
          <w:rPr/>
          <w:t>CIPCO for pre petition storage demand charges</w:t>
        </w:r>
      </w:ins>
      <w:ins w:id="171" w:author="cmeyer" w:date="2002-02-04T12:45:00Z">
        <w:r>
          <w:rPr/>
          <w:tab/>
        </w:r>
      </w:ins>
      <w:ins w:id="172" w:author="cmeyer" w:date="2002-02-04T12:50:00Z">
        <w:r>
          <w:rPr/>
          <w:t>(</w:t>
        </w:r>
      </w:ins>
      <w:ins w:id="173" w:author="cmeyer" w:date="2002-02-04T12:45:00Z">
        <w:r>
          <w:rPr/>
          <w:t>$)</w:t>
        </w:r>
      </w:ins>
    </w:p>
    <w:p>
      <w:pPr>
        <w:pStyle w:val="BodyText"/>
        <w:numPr>
          <w:ilvl w:val="0"/>
          <w:numId w:val="2"/>
        </w:numPr>
        <w:rPr>
          <w:ins w:id="177" w:author="cmeyer" w:date="2002-02-04T12:45:00Z"/>
        </w:rPr>
      </w:pPr>
      <w:ins w:id="175" w:author="cmeyer" w:date="2002-02-04T12:51:00Z">
        <w:r>
          <w:rPr/>
          <w:t xml:space="preserve">Payment to CIPCO for post petition storage demand charges </w:t>
          <w:tab/>
        </w:r>
      </w:ins>
      <w:ins w:id="176" w:author="cmeyer" w:date="2002-02-04T12:45:00Z">
        <w:r>
          <w:rPr/>
          <w:t xml:space="preserve">($) </w:t>
        </w:r>
      </w:ins>
    </w:p>
    <w:p>
      <w:pPr>
        <w:pStyle w:val="BodyText"/>
        <w:rPr>
          <w:ins w:id="179" w:author="cmeyer" w:date="2002-02-04T12:45:00Z"/>
        </w:rPr>
      </w:pPr>
      <w:ins w:id="178" w:author="cmeyer" w:date="2002-02-04T12:45:00Z">
        <w:r>
          <w:rPr/>
        </w:r>
      </w:ins>
    </w:p>
    <w:p>
      <w:pPr>
        <w:pStyle w:val="BodyText"/>
        <w:jc w:val="both"/>
        <w:rPr>
          <w:b/>
          <w:bCs/>
          <w:i/>
          <w:i/>
          <w:iCs/>
          <w:color w:val="0000FF"/>
          <w:ins w:id="200" w:author="cmeyer" w:date="2002-02-04T13:01:00Z"/>
        </w:rPr>
      </w:pPr>
      <w:ins w:id="180" w:author="cmeyer" w:date="2002-02-04T12:51:00Z">
        <w:r>
          <w:rPr/>
          <w:t xml:space="preserve">ENA and CIPCO </w:t>
        </w:r>
      </w:ins>
      <w:ins w:id="181" w:author="cmeyer" w:date="2002-02-04T12:45:00Z">
        <w:r>
          <w:rPr/>
          <w:t xml:space="preserve">would agree that these amounts would be netted against each other and paid at closing, for an expected net cash flow </w:t>
        </w:r>
      </w:ins>
      <w:ins w:id="182" w:author="cmeyer" w:date="2002-02-04T13:02:00Z">
        <w:r>
          <w:rPr/>
          <w:t xml:space="preserve">wired directly to </w:t>
        </w:r>
      </w:ins>
      <w:ins w:id="183" w:author="cmeyer" w:date="2002-02-04T12:51:00Z">
        <w:r>
          <w:rPr/>
          <w:t>ENA</w:t>
        </w:r>
      </w:ins>
      <w:ins w:id="184" w:author="cmeyer" w:date="2002-02-04T12:45:00Z">
        <w:r>
          <w:rPr/>
          <w:t xml:space="preserve"> of $</w:t>
        </w:r>
      </w:ins>
      <w:ins w:id="185" w:author="cmeyer" w:date="2002-02-04T12:51:00Z">
        <w:r>
          <w:rPr/>
          <w:t>_________</w:t>
        </w:r>
      </w:ins>
      <w:ins w:id="186" w:author="cmeyer" w:date="2002-02-04T12:45:00Z">
        <w:r>
          <w:rPr/>
          <w:t>.  This strategy</w:t>
        </w:r>
      </w:ins>
      <w:ins w:id="187" w:author="cmeyer" w:date="2002-02-04T12:52:00Z">
        <w:r>
          <w:rPr/>
          <w:t>, inclu</w:t>
        </w:r>
      </w:ins>
      <w:ins w:id="188" w:author="cmeyer" w:date="2002-02-04T12:59:00Z">
        <w:r>
          <w:rPr/>
          <w:t>d</w:t>
        </w:r>
      </w:ins>
      <w:ins w:id="189" w:author="cmeyer" w:date="2002-02-04T12:52:00Z">
        <w:r>
          <w:rPr/>
          <w:t xml:space="preserve">ing the termination of all remaining obligations, </w:t>
        </w:r>
      </w:ins>
      <w:ins w:id="190" w:author="cmeyer" w:date="2002-02-04T12:45:00Z">
        <w:r>
          <w:rPr/>
          <w:t>allows the E</w:t>
        </w:r>
      </w:ins>
      <w:ins w:id="191" w:author="cmeyer" w:date="2002-02-04T12:52:00Z">
        <w:r>
          <w:rPr/>
          <w:t>NA</w:t>
        </w:r>
      </w:ins>
      <w:ins w:id="192" w:author="cmeyer" w:date="2002-02-04T12:45:00Z">
        <w:r>
          <w:rPr/>
          <w:t xml:space="preserve"> to complete their obligations under the </w:t>
        </w:r>
      </w:ins>
      <w:ins w:id="193" w:author="cmeyer" w:date="2002-02-04T12:59:00Z">
        <w:r>
          <w:rPr/>
          <w:t xml:space="preserve">Storage </w:t>
        </w:r>
      </w:ins>
      <w:ins w:id="194" w:author="cmeyer" w:date="2002-02-04T12:45:00Z">
        <w:r>
          <w:rPr/>
          <w:t>Agreement</w:t>
        </w:r>
      </w:ins>
      <w:ins w:id="195" w:author="cmeyer" w:date="2002-02-04T12:45:00Z">
        <w:r>
          <w:rPr>
            <w:b/>
            <w:bCs/>
            <w:i/>
            <w:iCs/>
            <w:color w:val="0000FF"/>
          </w:rPr>
          <w:t>.</w:t>
        </w:r>
      </w:ins>
      <w:ins w:id="196" w:author="cmeyer" w:date="2002-02-04T13:01:00Z">
        <w:r>
          <w:rPr>
            <w:b/>
            <w:bCs/>
            <w:i/>
            <w:iCs/>
            <w:color w:val="0000FF"/>
          </w:rPr>
          <w:t xml:space="preserve"> </w:t>
        </w:r>
      </w:ins>
      <w:ins w:id="197" w:author="cmeyer" w:date="2002-02-04T13:03:00Z">
        <w:r>
          <w:rPr>
            <w:b/>
            <w:bCs/>
            <w:i/>
            <w:iCs/>
            <w:color w:val="0000FF"/>
          </w:rPr>
          <w:t xml:space="preserve">  [Joe – are there (1) any other parties who may have a claim on the proceeds (other than creditors) and, (2) are there any other agreement between ENA and CIPCO that are disputed</w:t>
        </w:r>
      </w:ins>
      <w:ins w:id="198" w:author="cmeyer" w:date="2002-02-04T13:05:00Z">
        <w:r>
          <w:rPr>
            <w:b/>
            <w:bCs/>
            <w:i/>
            <w:iCs/>
            <w:color w:val="0000FF"/>
          </w:rPr>
          <w:t xml:space="preserve">, such as </w:t>
        </w:r>
      </w:ins>
      <w:ins w:id="199" w:author="cmeyer" w:date="2002-02-04T13:03:00Z">
        <w:r>
          <w:rPr>
            <w:b/>
            <w:bCs/>
            <w:i/>
            <w:iCs/>
            <w:color w:val="0000FF"/>
          </w:rPr>
          <w:t xml:space="preserve">transportation, gas sale/purchase, etc…?] </w:t>
        </w:r>
      </w:ins>
    </w:p>
    <w:p>
      <w:pPr>
        <w:pStyle w:val="BodyText"/>
        <w:jc w:val="both"/>
        <w:rPr>
          <w:b/>
          <w:bCs/>
          <w:i/>
          <w:i/>
          <w:iCs/>
          <w:color w:val="0000FF"/>
          <w:ins w:id="202" w:author="cmeyer" w:date="2002-02-04T13:01:00Z"/>
        </w:rPr>
      </w:pPr>
      <w:ins w:id="201" w:author="cmeyer" w:date="2002-02-04T13:01:00Z">
        <w:r>
          <w:rPr>
            <w:b/>
            <w:bCs/>
            <w:i/>
            <w:iCs/>
            <w:color w:val="0000FF"/>
          </w:rPr>
        </w:r>
      </w:ins>
    </w:p>
    <w:p>
      <w:pPr>
        <w:pStyle w:val="BodyText"/>
        <w:jc w:val="both"/>
        <w:rPr>
          <w:color w:val="0000FF"/>
          <w:ins w:id="204" w:author="cmeyer" w:date="2002-02-04T13:01:00Z"/>
        </w:rPr>
      </w:pPr>
      <w:ins w:id="203" w:author="cmeyer" w:date="2002-02-04T13:01:00Z">
        <w:r>
          <w:rPr>
            <w:color w:val="0000FF"/>
          </w:rPr>
        </w:r>
      </w:ins>
    </w:p>
    <w:p>
      <w:pPr>
        <w:pStyle w:val="BodyText"/>
        <w:jc w:val="both"/>
        <w:rPr/>
      </w:pPr>
      <w:del w:id="205" w:author="cmeyer" w:date="2002-02-04T12:45:00Z">
        <w:r>
          <w:rPr/>
          <w:delText>HIT the bid!</w:delText>
        </w:r>
      </w:del>
    </w:p>
    <w:sectPr>
      <w:type w:val="nextPage"/>
      <w:pgSz w:w="12240" w:h="15840"/>
      <w:pgMar w:left="1800" w:right="1800" w:gutter="0" w:header="0" w:top="144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bCs/>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bCs/>
      <w:sz w:val="32"/>
    </w:rPr>
  </w:style>
  <w:style w:type="paragraph" w:styleId="BodyText">
    <w:name w:val="Body Text"/>
    <w:basedOn w:val="Normal"/>
    <w:pPr/>
    <w:rPr>
      <w:rFonts w:ascii="Arial" w:hAnsi="Arial" w:cs="Arial"/>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BodyText2">
    <w:name w:val="Body Text 2"/>
    <w:basedOn w:val="Normal"/>
    <w:qFormat/>
    <w:pPr>
      <w:jc w:val="both"/>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2002-02-04T17:12:00Z</dcterms:created>
  <dc:creator>cmeyer</dc:creator>
  <dc:description/>
  <dc:language>en-CA</dc:language>
  <cp:lastModifiedBy>cmeyer</cp:lastModifiedBy>
  <cp:lastPrinted>2002-01-24T12:39:00Z</cp:lastPrinted>
  <dcterms:modified xsi:type="dcterms:W3CDTF">2002-02-04T17:12:00Z</dcterms:modified>
  <cp:revision>2</cp:revision>
  <dc:subject/>
  <dc:title>BATCH FUNDING REQUEST</dc:title>
</cp:coreProperties>
</file>