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CIG Confidentiality Agreement Riders</w:t>
      </w:r>
    </w:p>
    <w:p>
      <w:pPr>
        <w:pStyle w:val="Normal"/>
        <w:rPr/>
      </w:pPr>
      <w:r>
        <w:rPr/>
      </w:r>
    </w:p>
    <w:p>
      <w:pPr>
        <w:pStyle w:val="Normal"/>
        <w:jc w:val="both"/>
        <w:rPr/>
      </w:pPr>
      <w:r>
        <w:rPr/>
        <w:t>1.</w:t>
        <w:tab/>
      </w:r>
      <w:r>
        <w:rPr>
          <w:u w:val="single"/>
        </w:rPr>
        <w:t>Negation of Transaction Obligations or Fees</w:t>
      </w:r>
      <w:r>
        <w:rPr/>
        <w:t xml:space="preserve">.  Each of CIG and Company does hereby acknowledge and agree that neither CIG nor Company shall be obligated in any manner whatsoever to enter into any relationship or transaction of any kind whatsoever, including, without limitation, any joint venture, partnership, or other types of agreements, or the negotiation therefor, as a result of this Agreement or any of the matters herein contemplated.  Each of CIG and Company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CIG and Company acknowledge that there is now no understanding to negotiate, execute and deliver any such written agreement.  </w:t>
      </w:r>
    </w:p>
    <w:p>
      <w:pPr>
        <w:pStyle w:val="Normal"/>
        <w:jc w:val="both"/>
        <w:rPr/>
      </w:pPr>
      <w:r>
        <w:rPr/>
      </w:r>
    </w:p>
    <w:p>
      <w:pPr>
        <w:pStyle w:val="Normal"/>
        <w:jc w:val="both"/>
        <w:rPr/>
      </w:pPr>
      <w:r>
        <w:rPr/>
        <w:t>2.</w:t>
        <w:tab/>
      </w:r>
      <w:r>
        <w:rPr>
          <w:u w:val="single"/>
        </w:rPr>
        <w:t>Confidential Information Exclusions</w:t>
      </w:r>
      <w:r>
        <w:rPr/>
        <w:t>.</w:t>
        <w:tab/>
        <w:t xml:space="preserve">   Notwithstanding the anything to the contrary contained in this Agreement, the term Confidential Information shall not include any of the foregoing information (i) as may become generally available to the public, (ii) known to Company at the time of disclosure or acquired from a source other than CIG that was not prohibited from making disclosure, or (iii) required to be disclosed, or in the opinion of counsel for Company so required, in order to comply with any applicable law, order, regulation or ruling of any governmental agency or any commodities or stock exchange.  </w:t>
      </w:r>
    </w:p>
    <w:p>
      <w:pPr>
        <w:pStyle w:val="Normal"/>
        <w:jc w:val="both"/>
        <w:rPr/>
      </w:pPr>
      <w:r>
        <w:rPr/>
      </w:r>
    </w:p>
    <w:p>
      <w:pPr>
        <w:pStyle w:val="Normal"/>
        <w:jc w:val="both"/>
        <w:rPr/>
      </w:pPr>
      <w:r>
        <w:rPr/>
        <w:t>3.</w:t>
        <w:tab/>
      </w:r>
      <w:r>
        <w:rPr>
          <w:u w:val="single"/>
        </w:rPr>
        <w:t>Remedies and Liability</w:t>
      </w:r>
      <w:r>
        <w:rPr/>
        <w:t xml:space="preserve">.  Notwithstanding any other provision herein, CIG agrees that Company shall not be liable for punitive, consequential, or exemplary damages, whether founded in tort, contract or otherwise, in respect of the disclosure or use of any information furnished to Company by CIG under this Agreement.  </w:t>
      </w:r>
    </w:p>
    <w:p>
      <w:pPr>
        <w:pStyle w:val="Normal"/>
        <w:jc w:val="both"/>
        <w:rPr/>
      </w:pPr>
      <w:r>
        <w:rPr/>
      </w:r>
    </w:p>
    <w:p>
      <w:pPr>
        <w:pStyle w:val="Normal"/>
        <w:jc w:val="both"/>
        <w:rPr/>
      </w:pPr>
      <w:r>
        <w:rPr/>
        <w:t>4.</w:t>
        <w:tab/>
      </w:r>
      <w:r>
        <w:rPr>
          <w:u w:val="single"/>
        </w:rPr>
        <w:t>Right to Compete</w:t>
      </w:r>
      <w:r>
        <w:rPr/>
        <w:t>.  This Agreement does not obligate CIG and Company to deal exclusively with each other nor prevents Company or any parent, affiliate, subsidiary or related entity or person of Company from competing with CIG or any parent, affiliate, subsidiary or related entity of CIG, so long as Company remains in compliance with this Agreement.  Futhermore, CIG acknowledges that certain of Company’s affiliates are evaluating the possibility of natural gas transportation projects which would compete with CIG’s proposed project which is the subject matter of this Agreement and nothing in this Agreement shall prevent such affiliates from proceding with such projects, so long as Company remains in compliance with this Agreement.</w:t>
      </w:r>
    </w:p>
    <w:p>
      <w:pPr>
        <w:pStyle w:val="Normal"/>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2000-10-23T12:47:00Z</dcterms:created>
  <dc:creator>gnemec</dc:creator>
  <dc:description/>
  <dc:language>en-CA</dc:language>
  <cp:lastModifiedBy>gnemec</cp:lastModifiedBy>
  <dcterms:modified xsi:type="dcterms:W3CDTF">2000-10-23T13:53:00Z</dcterms:modified>
  <cp:revision>8</cp:revision>
  <dc:subject/>
  <dc:title>CIG Confidentiality Agreement Riders</dc:title>
</cp:coreProperties>
</file>