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fldChar w:fldCharType="begin"/>
      </w:r>
      <w:r>
        <w:rPr>
          <w:sz w:val="24"/>
          <w:rFonts w:cs="Georgia" w:ascii="Georgia" w:hAnsi="Georgia"/>
        </w:rPr>
        <w:instrText xml:space="preserve"> DATE \@"MMMM\ d', 'yyyy" </w:instrText>
      </w:r>
      <w:r>
        <w:rPr>
          <w:sz w:val="24"/>
          <w:rFonts w:cs="Georgia" w:ascii="Georgia" w:hAnsi="Georgia"/>
        </w:rPr>
        <w:fldChar w:fldCharType="separate"/>
      </w:r>
      <w:r>
        <w:rPr>
          <w:sz w:val="24"/>
          <w:rFonts w:cs="Georgia" w:ascii="Georgia" w:hAnsi="Georgia"/>
        </w:rPr>
        <w:t>September 28, 2025</w:t>
      </w:r>
      <w:r>
        <w:rPr>
          <w:sz w:val="24"/>
          <w:rFonts w:cs="Georgia" w:ascii="Georgia" w:hAnsi="Georgia"/>
        </w:rPr>
        <w:fldChar w:fldCharType="end"/>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t>The Honorable Thomas J. Erickson</w:t>
      </w:r>
    </w:p>
    <w:p>
      <w:pPr>
        <w:pStyle w:val="Normal"/>
        <w:rPr>
          <w:rFonts w:ascii="Georgia" w:hAnsi="Georgia" w:cs="Georgia"/>
          <w:sz w:val="24"/>
        </w:rPr>
      </w:pPr>
      <w:r>
        <w:rPr>
          <w:rFonts w:cs="Georgia" w:ascii="Georgia" w:hAnsi="Georgia"/>
          <w:sz w:val="24"/>
        </w:rPr>
        <w:t>Commissioner</w:t>
      </w:r>
    </w:p>
    <w:p>
      <w:pPr>
        <w:pStyle w:val="Normal"/>
        <w:rPr>
          <w:rFonts w:ascii="Georgia" w:hAnsi="Georgia" w:cs="Georgia"/>
          <w:sz w:val="24"/>
        </w:rPr>
      </w:pPr>
      <w:r>
        <w:rPr>
          <w:rFonts w:cs="Georgia" w:ascii="Georgia" w:hAnsi="Georgia"/>
          <w:sz w:val="24"/>
        </w:rPr>
        <w:t>Commodity Futures Trading Commission</w:t>
      </w:r>
    </w:p>
    <w:p>
      <w:pPr>
        <w:pStyle w:val="Normal"/>
        <w:rPr/>
      </w:pPr>
      <w:r>
        <w:rPr>
          <w:rFonts w:cs="Georgia" w:ascii="Georgia" w:hAnsi="Georgia"/>
          <w:sz w:val="24"/>
        </w:rPr>
        <w:t>1155 21</w:t>
      </w:r>
      <w:r>
        <w:rPr>
          <w:rFonts w:cs="Georgia" w:ascii="Georgia" w:hAnsi="Georgia"/>
          <w:sz w:val="24"/>
          <w:vertAlign w:val="superscript"/>
        </w:rPr>
        <w:t>st</w:t>
      </w:r>
      <w:r>
        <w:rPr>
          <w:rFonts w:cs="Georgia" w:ascii="Georgia" w:hAnsi="Georgia"/>
          <w:sz w:val="24"/>
        </w:rPr>
        <w:t xml:space="preserve"> Street, N.W.</w:t>
      </w:r>
    </w:p>
    <w:p>
      <w:pPr>
        <w:pStyle w:val="Normal"/>
        <w:rPr>
          <w:rFonts w:ascii="Georgia" w:hAnsi="Georgia" w:cs="Georgia"/>
          <w:sz w:val="24"/>
        </w:rPr>
      </w:pPr>
      <w:r>
        <w:rPr>
          <w:rFonts w:cs="Georgia" w:ascii="Georgia" w:hAnsi="Georgia"/>
          <w:sz w:val="24"/>
        </w:rPr>
        <w:t>Washington, D.C.   20581</w:t>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t>Dear Commissioner Erickson:</w:t>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t xml:space="preserve">I wanted to thank you again for taking the time on October 6 to meet with me and other Enron representatives to discuss the regulatory and legislative outlook on CFTC and over-the-counter (OTC) derivatives issues.    </w:t>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t xml:space="preserve">We appreciated your thoughts on the anticipated release of the President’s Working Group on Financial Markets report on OTC derivatives and on CFTC re-authorization legislation. </w:t>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t>We hope you will consider support for Enron’s position -- no additional regulation of OTC derivatives -- as regulators and Congress move forward in looking at these markets.   As the President’s Working Group nears completion of its report, we would urge the CFTC to oppose efforts by other financial regulators to include in the report any  recommendations for regulatory requirements on OTC participants.</w:t>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t>We look forward to working with you in the future on these important issues.   If we can provide you with additional information or assistance concerning Enron or the energy derivatives and commodity markets, please contact Jeff Keeler in Enron’s Washington, D.C. office at 202-466-9157.</w:t>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t>Sincerely,</w:t>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r>
    </w:p>
    <w:p>
      <w:pPr>
        <w:pStyle w:val="Normal"/>
        <w:rPr>
          <w:rFonts w:ascii="Georgia" w:hAnsi="Georgia" w:cs="Georgia"/>
          <w:sz w:val="24"/>
        </w:rPr>
      </w:pPr>
      <w:r>
        <w:rPr>
          <w:rFonts w:cs="Georgia" w:ascii="Georgia" w:hAnsi="Georgia"/>
          <w:sz w:val="24"/>
        </w:rPr>
        <w:t>Kevin P. Hannon</w:t>
      </w:r>
    </w:p>
    <w:p>
      <w:pPr>
        <w:pStyle w:val="Normal"/>
        <w:rPr>
          <w:rFonts w:ascii="Georgia" w:hAnsi="Georgia" w:cs="Georgia"/>
          <w:sz w:val="24"/>
        </w:rPr>
      </w:pPr>
      <w:r>
        <w:rPr>
          <w:rFonts w:cs="Georgia" w:ascii="Georgia" w:hAnsi="Georgia"/>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eorgia">
    <w:charset w:val="00" w:characterSet="windows-1252"/>
    <w:family w:val="roman"/>
    <w:pitch w:val="variable"/>
  </w:font>
</w:fonts>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 Letterhead (Blank)</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1999-10-22T16:05:00Z</dcterms:created>
  <dc:creator>Jeffrey Keeler</dc:creator>
  <dc:description/>
  <dc:language>en-CA</dc:language>
  <cp:lastModifiedBy>Jeffrey Keeler</cp:lastModifiedBy>
  <cp:lastPrinted>1999-10-25T16:18:00Z</cp:lastPrinted>
  <dcterms:modified xsi:type="dcterms:W3CDTF">1999-10-25T17:55:00Z</dcterms:modified>
  <cp:revision>6</cp:revision>
  <dc:subject/>
  <dc:title>November 30, 1998</dc:title>
</cp:coreProperties>
</file>