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Monday December 26, 2001</w:t>
      </w:r>
    </w:p>
    <w:p>
      <w:pPr>
        <w:pStyle w:val="Normal"/>
        <w:ind w:hanging="1440" w:start="1440" w:end="0"/>
        <w:rPr>
          <w:color w:val="0000FF"/>
        </w:rPr>
      </w:pPr>
      <w:r>
        <w:rPr>
          <w:color w:val="0000FF"/>
        </w:rPr>
      </w:r>
    </w:p>
    <w:p>
      <w:pPr>
        <w:pStyle w:val="Normal"/>
        <w:ind w:hanging="1440" w:start="1440" w:end="0"/>
        <w:rPr>
          <w:color w:val="0000FF"/>
        </w:rPr>
      </w:pPr>
      <w:r>
        <w:rPr/>
        <w:object w:dxaOrig="10240" w:dyaOrig="716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53.25pt" filled="f" o:ole="">
            <v:imagedata r:id="rId3" o:title=""/>
          </v:shape>
          <o:OLEObject Type="Embed" ProgID="Excel.Sheet.12" ShapeID="ole_rId2" DrawAspect="Content" ObjectID="_1599738158" r:id="rId2"/>
        </w:object>
      </w:r>
    </w:p>
    <w:p>
      <w:pPr>
        <w:pStyle w:val="Normal"/>
        <w:jc w:val="both"/>
        <w:rPr>
          <w:color w:val="0000FF"/>
        </w:rPr>
      </w:pPr>
      <w:r>
        <w:rPr>
          <w:color w:val="0000FF"/>
        </w:rPr>
      </w:r>
    </w:p>
    <w:p>
      <w:pPr>
        <w:pStyle w:val="Normal"/>
        <w:jc w:val="both"/>
        <w:rPr/>
      </w:pPr>
      <w:r>
        <w:rPr/>
      </w:r>
    </w:p>
    <w:p>
      <w:pPr>
        <w:pStyle w:val="Normal"/>
        <w:jc w:val="both"/>
        <w:rPr/>
      </w:pPr>
      <w:r>
        <w:rPr/>
      </w:r>
    </w:p>
    <w:p>
      <w:pPr>
        <w:pStyle w:val="Normal"/>
        <w:jc w:val="both"/>
        <w:rPr/>
      </w:pPr>
      <w:r>
        <w:rPr/>
      </w:r>
    </w:p>
    <w:p>
      <w:pPr>
        <w:pStyle w:val="Heading2"/>
        <w:rPr/>
      </w:pPr>
      <w:r>
        <w:rPr/>
        <w:t>CFTC Commitment of Traders as of Dec 18</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6,667</w:t>
        <w:tab/>
        <w:tab/>
        <w:t>-123</w:t>
        <w:tab/>
        <w:tab/>
        <w:t>38,474</w:t>
        <w:tab/>
        <w:tab/>
        <w:t>-1,218</w:t>
        <w:tab/>
        <w:tab/>
        <w:t>-31,807</w:t>
        <w:tab/>
        <w:t>+1,095</w:t>
      </w:r>
    </w:p>
    <w:p>
      <w:pPr>
        <w:pStyle w:val="Normal"/>
        <w:ind w:hanging="1440" w:start="1440" w:end="0"/>
        <w:jc w:val="both"/>
        <w:rPr/>
      </w:pPr>
      <w:r>
        <w:rPr/>
      </w:r>
    </w:p>
    <w:p>
      <w:pPr>
        <w:pStyle w:val="Normal"/>
        <w:ind w:hanging="1440" w:start="1440" w:end="0"/>
        <w:jc w:val="both"/>
        <w:rPr>
          <w:color w:val="000000"/>
        </w:rPr>
      </w:pPr>
      <w:r>
        <w:rPr/>
        <w:t>Non-Reportable</w:t>
        <w:tab/>
        <w:t>32,675</w:t>
        <w:tab/>
        <w:tab/>
        <w:t>-1,695</w:t>
        <w:tab/>
        <w:tab/>
        <w:t>29,177</w:t>
        <w:tab/>
        <w:tab/>
        <w:t>+5,419</w:t>
        <w:tab/>
        <w:t xml:space="preserve">  </w:t>
        <w:tab/>
        <w:t>+3,498</w:t>
        <w:tab/>
        <w:tab/>
        <w:t>-7,114</w:t>
      </w:r>
    </w:p>
    <w:p>
      <w:pPr>
        <w:pStyle w:val="Normal"/>
        <w:jc w:val="both"/>
        <w:rPr>
          <w:color w:val="000000"/>
        </w:rPr>
      </w:pPr>
      <w:r>
        <w:rPr>
          <w:color w:val="000000"/>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2001-12-26T15:18:00Z</dcterms:created>
  <dc:creator>Bob McKinney</dc:creator>
  <dc:description/>
  <dc:language>en-CA</dc:language>
  <cp:lastModifiedBy>Mark McKinney</cp:lastModifiedBy>
  <cp:lastPrinted>2001-03-06T11:14:00Z</cp:lastPrinted>
  <dcterms:modified xsi:type="dcterms:W3CDTF">2001-12-26T15:21:00Z</dcterms:modified>
  <cp:revision>4</cp:revision>
  <dc:subject/>
  <dc:title>Capst9ne</dc:title>
</cp:coreProperties>
</file>