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ind w:hanging="1440" w:start="1440" w:end="0"/>
        <w:rPr>
          <w:color w:val="0000FF"/>
        </w:rPr>
      </w:pPr>
      <w:r>
        <w:rPr>
          <w:color w:val="0000FF"/>
        </w:rPr>
        <w:t>Tuesday November 27, 2001</w:t>
      </w:r>
    </w:p>
    <w:p>
      <w:pPr>
        <w:pStyle w:val="Normal"/>
        <w:ind w:hanging="1440" w:start="1440" w:end="0"/>
        <w:rPr>
          <w:color w:val="0000FF"/>
        </w:rPr>
      </w:pPr>
      <w:r>
        <w:rPr>
          <w:color w:val="0000FF"/>
        </w:rPr>
      </w:r>
    </w:p>
    <w:p>
      <w:pPr>
        <w:pStyle w:val="Normal"/>
        <w:ind w:hanging="1440" w:start="1440" w:end="0"/>
        <w:rPr>
          <w:color w:val="0000FF"/>
        </w:rPr>
      </w:pPr>
      <w:r>
        <w:rPr/>
        <w:object w:dxaOrig="10240" w:dyaOrig="691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40pt;height:339.75pt" filled="f" o:ole="">
            <v:imagedata r:id="rId3" o:title=""/>
          </v:shape>
          <o:OLEObject Type="Embed" ProgID="Excel.Sheet.12" ShapeID="ole_rId2" DrawAspect="Content" ObjectID="_1709909832" r:id="rId2"/>
        </w:object>
      </w:r>
    </w:p>
    <w:p>
      <w:pPr>
        <w:pStyle w:val="Normal"/>
        <w:jc w:val="both"/>
        <w:rPr>
          <w:color w:val="0000FF"/>
        </w:rPr>
      </w:pPr>
      <w:r>
        <w:rPr>
          <w:color w:val="0000FF"/>
        </w:rPr>
      </w:r>
    </w:p>
    <w:p>
      <w:pPr>
        <w:pStyle w:val="Normal"/>
        <w:jc w:val="both"/>
        <w:rPr/>
      </w:pPr>
      <w:r>
        <w:rPr/>
      </w:r>
    </w:p>
    <w:p>
      <w:pPr>
        <w:pStyle w:val="Normal"/>
        <w:jc w:val="both"/>
        <w:rPr/>
      </w:pPr>
      <w:r>
        <w:rPr/>
      </w:r>
    </w:p>
    <w:p>
      <w:pPr>
        <w:pStyle w:val="Normal"/>
        <w:jc w:val="both"/>
        <w:rPr/>
      </w:pPr>
      <w:r>
        <w:rPr/>
      </w:r>
    </w:p>
    <w:p>
      <w:pPr>
        <w:pStyle w:val="Heading2"/>
        <w:rPr/>
      </w:pPr>
      <w:r>
        <w:rPr/>
        <w:t>CFTC Commitment of Traders as of Nov 20</w:t>
      </w:r>
    </w:p>
    <w:p>
      <w:pPr>
        <w:pStyle w:val="Normal"/>
        <w:ind w:hanging="1440" w:start="1440" w:end="0"/>
        <w:jc w:val="both"/>
        <w:rPr/>
      </w:pPr>
      <w:r>
        <w:rPr/>
        <w:tab/>
        <w:tab/>
        <w:tab/>
      </w:r>
    </w:p>
    <w:p>
      <w:pPr>
        <w:pStyle w:val="Normal"/>
        <w:ind w:hanging="1440" w:start="1440" w:end="0"/>
        <w:jc w:val="both"/>
        <w:rPr/>
      </w:pPr>
      <w:r>
        <w:rPr/>
        <w:tab/>
        <w:tab/>
      </w:r>
      <w:r>
        <w:rPr>
          <w:u w:val="single"/>
        </w:rPr>
        <w:t>Long</w:t>
      </w:r>
      <w:r>
        <w:rPr/>
        <w:tab/>
        <w:tab/>
      </w:r>
      <w:r>
        <w:rPr>
          <w:u w:val="single"/>
        </w:rPr>
        <w:t>Change</w:t>
      </w:r>
      <w:r>
        <w:rPr/>
        <w:tab/>
      </w:r>
      <w:r>
        <w:rPr>
          <w:u w:val="single"/>
        </w:rPr>
        <w:t>Short</w:t>
      </w:r>
      <w:r>
        <w:rPr/>
        <w:tab/>
        <w:tab/>
      </w:r>
      <w:r>
        <w:rPr>
          <w:u w:val="single"/>
        </w:rPr>
        <w:t>Change</w:t>
      </w:r>
      <w:r>
        <w:rPr/>
        <w:tab/>
      </w:r>
      <w:r>
        <w:rPr>
          <w:u w:val="single"/>
        </w:rPr>
        <w:t>Net</w:t>
      </w:r>
      <w:r>
        <w:rPr/>
        <w:t xml:space="preserve"> </w:t>
        <w:tab/>
        <w:tab/>
      </w:r>
      <w:r>
        <w:rPr>
          <w:u w:val="single"/>
        </w:rPr>
        <w:t>Change</w:t>
      </w:r>
    </w:p>
    <w:p>
      <w:pPr>
        <w:pStyle w:val="Normal"/>
        <w:ind w:hanging="1440" w:start="1440" w:end="0"/>
        <w:jc w:val="both"/>
        <w:rPr>
          <w:u w:val="single"/>
        </w:rPr>
      </w:pPr>
      <w:r>
        <w:rPr>
          <w:u w:val="single"/>
        </w:rPr>
      </w:r>
    </w:p>
    <w:p>
      <w:pPr>
        <w:pStyle w:val="Normal"/>
        <w:ind w:hanging="1440" w:start="1440" w:end="0"/>
        <w:jc w:val="both"/>
        <w:rPr/>
      </w:pPr>
      <w:r>
        <w:rPr/>
        <w:t>Non-Commercial</w:t>
        <w:tab/>
        <w:t>5,926</w:t>
        <w:tab/>
        <w:tab/>
        <w:t>-455</w:t>
        <w:tab/>
        <w:tab/>
        <w:t>32,940</w:t>
        <w:tab/>
        <w:tab/>
        <w:t>+9,088</w:t>
        <w:tab/>
        <w:tab/>
        <w:t>-27,014</w:t>
        <w:tab/>
        <w:t>-9,543</w:t>
      </w:r>
    </w:p>
    <w:p>
      <w:pPr>
        <w:pStyle w:val="Normal"/>
        <w:ind w:hanging="1440" w:start="1440" w:end="0"/>
        <w:jc w:val="both"/>
        <w:rPr/>
      </w:pPr>
      <w:r>
        <w:rPr/>
      </w:r>
    </w:p>
    <w:p>
      <w:pPr>
        <w:pStyle w:val="Normal"/>
        <w:ind w:hanging="1440" w:start="1440" w:end="0"/>
        <w:jc w:val="both"/>
        <w:rPr>
          <w:color w:val="000000"/>
        </w:rPr>
      </w:pPr>
      <w:r>
        <w:rPr/>
        <w:t>Non-Reportable</w:t>
        <w:tab/>
        <w:t>26,890</w:t>
        <w:tab/>
        <w:tab/>
        <w:t>-10,823</w:t>
        <w:tab/>
        <w:t>14,670</w:t>
        <w:tab/>
        <w:tab/>
        <w:t>-1,837</w:t>
        <w:tab/>
        <w:tab/>
        <w:t>+12,220</w:t>
        <w:tab/>
        <w:t>-8,986</w:t>
      </w:r>
    </w:p>
    <w:p>
      <w:pPr>
        <w:pStyle w:val="Normal"/>
        <w:jc w:val="both"/>
        <w:rPr>
          <w:color w:val="000000"/>
        </w:rPr>
      </w:pPr>
      <w:r>
        <w:rPr>
          <w:color w:val="000000"/>
        </w:rPr>
      </w:r>
    </w:p>
    <w:p>
      <w:pPr>
        <w:pStyle w:val="Normal"/>
        <w:jc w:val="both"/>
        <w:rPr>
          <w:color w:val="0000FF"/>
        </w:rPr>
      </w:pPr>
      <w:r>
        <w:rPr>
          <w:color w:val="0000FF"/>
        </w:rPr>
      </w:r>
    </w:p>
    <w:p>
      <w:pPr>
        <w:pStyle w:val="Normal"/>
        <w:jc w:val="both"/>
        <w:rPr>
          <w:color w:val="0000FF"/>
        </w:rPr>
      </w:pPr>
      <w:r>
        <w:rPr>
          <w:color w:val="0000FF"/>
        </w:rPr>
      </w:r>
    </w:p>
    <w:p>
      <w:pPr>
        <w:pStyle w:val="Normal"/>
        <w:jc w:val="both"/>
        <w:rPr>
          <w:color w:val="0000FF"/>
        </w:rPr>
      </w:pPr>
      <w:r>
        <w:rPr>
          <w:color w:val="0000FF"/>
        </w:rPr>
      </w:r>
    </w:p>
    <w:p>
      <w:pPr>
        <w:pStyle w:val="Normal"/>
        <w:jc w:val="both"/>
        <w:rPr>
          <w:color w:val="0000FF"/>
        </w:rPr>
      </w:pPr>
      <w:r>
        <w:rPr>
          <w:color w:val="0000FF"/>
        </w:rPr>
        <w:t xml:space="preserve"> </w:t>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paragraph" w:styleId="Heading2">
    <w:name w:val="heading 2"/>
    <w:basedOn w:val="Normal"/>
    <w:next w:val="Normal"/>
    <w:qFormat/>
    <w:pPr>
      <w:keepNext w:val="true"/>
      <w:numPr>
        <w:ilvl w:val="1"/>
        <w:numId w:val="1"/>
      </w:numPr>
      <w:ind w:hanging="1440" w:start="1440" w:end="0"/>
      <w:jc w:val="center"/>
      <w:outlineLvl w:val="1"/>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 w:type="paragraph" w:styleId="BodyTextIndent3">
    <w:name w:val="Body Text Indent 3"/>
    <w:basedOn w:val="Normal"/>
    <w:qFormat/>
    <w:pPr>
      <w:ind w:hanging="720" w:start="720" w:end="0"/>
      <w:jc w:val="both"/>
    </w:pPr>
    <w:rPr>
      <w:color w:val="0000F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2001-11-27T14:35:00Z</dcterms:created>
  <dc:creator>Bob McKinney</dc:creator>
  <dc:description/>
  <dc:language>en-CA</dc:language>
  <cp:lastModifiedBy>Bob McKinney</cp:lastModifiedBy>
  <cp:lastPrinted>2001-03-06T11:14:00Z</cp:lastPrinted>
  <dcterms:modified xsi:type="dcterms:W3CDTF">2001-11-27T14:42:00Z</dcterms:modified>
  <cp:revision>4</cp:revision>
  <dc:subject/>
  <dc:title>Capst9ne</dc:title>
</cp:coreProperties>
</file>