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This morning, the Consumer Federation of America (CFA) held a press conference to release its latest study on “Electricity Deregulation and Consumers: Lessons Learned from a Hot Spring and a Cool Summer,” written by Mark Cooper, CFA’s director of research.</w:t>
      </w:r>
    </w:p>
    <w:p>
      <w:pPr>
        <w:pStyle w:val="Normal"/>
        <w:rPr/>
      </w:pPr>
      <w:r>
        <w:rPr/>
      </w:r>
    </w:p>
    <w:p>
      <w:pPr>
        <w:pStyle w:val="Normal"/>
        <w:rPr/>
      </w:pPr>
      <w:r>
        <w:rPr/>
        <w:t>In short, the study looks at what CFA sees as problems in restructured electricity markets and whether these markets have been struggling with raising prices and service problems.  According to its author, the study documents:</w:t>
      </w:r>
    </w:p>
    <w:p>
      <w:pPr>
        <w:pStyle w:val="Normal"/>
        <w:numPr>
          <w:ilvl w:val="0"/>
          <w:numId w:val="1"/>
        </w:numPr>
        <w:rPr/>
      </w:pPr>
      <w:r>
        <w:rPr/>
        <w:t>Major problems in key restructuring states like California, Pennsylvania and New York.</w:t>
      </w:r>
    </w:p>
    <w:p>
      <w:pPr>
        <w:pStyle w:val="Normal"/>
        <w:numPr>
          <w:ilvl w:val="0"/>
          <w:numId w:val="1"/>
        </w:numPr>
        <w:rPr/>
      </w:pPr>
      <w:r>
        <w:rPr/>
        <w:t>Key structural reasons for the failure of electricity restructuring.</w:t>
      </w:r>
    </w:p>
    <w:p>
      <w:pPr>
        <w:pStyle w:val="Normal"/>
        <w:numPr>
          <w:ilvl w:val="0"/>
          <w:numId w:val="1"/>
        </w:numPr>
        <w:rPr/>
      </w:pPr>
      <w:r>
        <w:rPr/>
        <w:t>Spells out how only drastic remedies can save restructuring.</w:t>
      </w:r>
    </w:p>
    <w:p>
      <w:pPr>
        <w:pStyle w:val="Normal"/>
        <w:rPr/>
      </w:pPr>
      <w:r>
        <w:rPr/>
      </w:r>
    </w:p>
    <w:p>
      <w:pPr>
        <w:pStyle w:val="Normal"/>
        <w:rPr/>
      </w:pPr>
      <w:r>
        <w:rPr/>
        <w:t>A few points that we do like (below are quotes from CFA press release):</w:t>
      </w:r>
    </w:p>
    <w:p>
      <w:pPr>
        <w:pStyle w:val="Normal"/>
        <w:numPr>
          <w:ilvl w:val="0"/>
          <w:numId w:val="3"/>
        </w:numPr>
        <w:rPr/>
      </w:pPr>
      <w:r>
        <w:rPr/>
        <w:t>A transmission grid owned by utilities who often refused to let their part of the grid be operated in an open, nondiscriminatory manner that allowed competition.</w:t>
      </w:r>
    </w:p>
    <w:p>
      <w:pPr>
        <w:pStyle w:val="Normal"/>
        <w:ind w:start="120" w:end="0"/>
        <w:rPr/>
      </w:pPr>
      <w:r>
        <w:rPr/>
      </w:r>
    </w:p>
    <w:p>
      <w:pPr>
        <w:pStyle w:val="Normal"/>
        <w:numPr>
          <w:ilvl w:val="0"/>
          <w:numId w:val="3"/>
        </w:numPr>
        <w:rPr/>
      </w:pPr>
      <w:r>
        <w:rPr/>
        <w:t>Drastic remedies- The transmission system must be independent of all generator interests and operated by an entity whose sole purpose is to promote the public interest.  Because the transmission wires are natural monopolies, companies owning the wires must be closely regulated to prevent them from earning windfall profits.</w:t>
      </w:r>
    </w:p>
    <w:p>
      <w:pPr>
        <w:pStyle w:val="Normal"/>
        <w:rPr/>
      </w:pPr>
      <w:r>
        <w:rPr/>
      </w:r>
    </w:p>
    <w:p>
      <w:pPr>
        <w:pStyle w:val="Normal"/>
        <w:rPr/>
      </w:pPr>
      <w:r>
        <w:rPr/>
        <w:t xml:space="preserve">The CFA recommends a pragmatic, consumer-focused shift in policy that starts with a moratorium on new restructurings, while federal authorities attempt to create a workably competitive wholesale market.  According to the study, “without effectively competitive wholesale markets, state restructuring is doomed.”  Since wholesale markets cross state borders and almost all states are too small, individually, to constitute a wholesale electricity market, the first steps in creating conditions for competitive markets must come at the Federal level.  They are:  </w:t>
      </w:r>
    </w:p>
    <w:p>
      <w:pPr>
        <w:pStyle w:val="Normal"/>
        <w:rPr/>
      </w:pPr>
      <w:r>
        <w:rPr/>
      </w:r>
    </w:p>
    <w:p>
      <w:pPr>
        <w:pStyle w:val="Normal"/>
        <w:numPr>
          <w:ilvl w:val="0"/>
          <w:numId w:val="2"/>
        </w:numPr>
        <w:rPr/>
      </w:pPr>
      <w:r>
        <w:rPr/>
        <w:t>Any state that has not restructured should not.</w:t>
      </w:r>
    </w:p>
    <w:p>
      <w:pPr>
        <w:pStyle w:val="Normal"/>
        <w:numPr>
          <w:ilvl w:val="0"/>
          <w:numId w:val="2"/>
        </w:numPr>
        <w:rPr/>
      </w:pPr>
      <w:r>
        <w:rPr/>
        <w:t>States that can slow down or stop should do so.</w:t>
      </w:r>
    </w:p>
    <w:p>
      <w:pPr>
        <w:pStyle w:val="Normal"/>
        <w:numPr>
          <w:ilvl w:val="0"/>
          <w:numId w:val="2"/>
        </w:numPr>
        <w:rPr/>
      </w:pPr>
      <w:r>
        <w:rPr/>
        <w:t>States that do move ahead should reorient their approach to competitive bidding for long-term supply, and avoid spot markets.</w:t>
      </w:r>
    </w:p>
    <w:p>
      <w:pPr>
        <w:pStyle w:val="Normal"/>
        <w:numPr>
          <w:ilvl w:val="0"/>
          <w:numId w:val="2"/>
        </w:numPr>
        <w:rPr/>
      </w:pPr>
      <w:r>
        <w:rPr/>
        <w:t>Federal policymakers should ensure competitive interstate wholesale markets and an open interstate highway system, with adequate capacity, for electrons.</w:t>
      </w:r>
    </w:p>
    <w:p>
      <w:pPr>
        <w:pStyle w:val="Normal"/>
        <w:numPr>
          <w:ilvl w:val="0"/>
          <w:numId w:val="2"/>
        </w:numPr>
        <w:rPr/>
      </w:pPr>
      <w:r>
        <w:rPr/>
        <w:t>Federal regulators must also restore public confidence in their ability to identify, investigate, and ameliorate market manipulation.</w:t>
      </w:r>
    </w:p>
    <w:p>
      <w:pPr>
        <w:pStyle w:val="Normal"/>
        <w:rPr/>
      </w:pPr>
      <w:r>
        <w:rPr/>
      </w:r>
    </w:p>
    <w:p>
      <w:pPr>
        <w:pStyle w:val="Normal"/>
        <w:rPr/>
      </w:pPr>
      <w:r>
        <w:rPr/>
        <w:t>On a side note, CFA did mention that there is one favorable piece of legislation in Congress.  It is the bill introduced by Senators Ron Wyden and Conrad Burns, on market transparency, that Enron helped draft.</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840"/>
        </w:tabs>
        <w:ind w:start="84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2001-08-30T12:50:00Z</dcterms:created>
  <dc:creator>cnersesi</dc:creator>
  <dc:description/>
  <dc:language>en-CA</dc:language>
  <cp:lastModifiedBy>cnersesi</cp:lastModifiedBy>
  <dcterms:modified xsi:type="dcterms:W3CDTF">2001-08-30T15:26:00Z</dcterms:modified>
  <cp:revision>4</cp:revision>
  <dc:subject/>
  <dc:title>This morning, the Consumer Federation of America (CFA) held a press conference to release its latest study on “Electricity Der</dc:title>
</cp:coreProperties>
</file>